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BCE32" w14:textId="5273A230" w:rsidR="00FB793A" w:rsidRDefault="00235CF0" w:rsidP="008F38F8">
      <w:pPr>
        <w:pStyle w:val="Title"/>
        <w:rPr>
          <w:rFonts w:asciiTheme="minorHAnsi" w:hAnsiTheme="minorHAnsi" w:cstheme="minorHAnsi"/>
          <w:b/>
          <w:bCs/>
          <w:sz w:val="44"/>
          <w:szCs w:val="44"/>
        </w:rPr>
      </w:pPr>
      <w:r w:rsidRPr="008F38F8">
        <w:rPr>
          <w:rFonts w:asciiTheme="minorHAnsi" w:hAnsiTheme="minorHAnsi" w:cstheme="minorHAnsi"/>
          <w:b/>
          <w:bCs/>
          <w:sz w:val="44"/>
          <w:szCs w:val="44"/>
        </w:rPr>
        <w:t>New Clinical Research Site (CRS) Coordinator</w:t>
      </w:r>
      <w:r w:rsidR="00B04BD9" w:rsidRPr="008F38F8">
        <w:rPr>
          <w:rFonts w:asciiTheme="minorHAnsi" w:hAnsiTheme="minorHAnsi" w:cstheme="minorHAnsi"/>
          <w:b/>
          <w:bCs/>
          <w:sz w:val="44"/>
          <w:szCs w:val="44"/>
        </w:rPr>
        <w:t xml:space="preserve"> </w:t>
      </w:r>
      <w:r w:rsidRPr="008F38F8">
        <w:rPr>
          <w:rFonts w:asciiTheme="minorHAnsi" w:hAnsiTheme="minorHAnsi" w:cstheme="minorHAnsi"/>
          <w:b/>
          <w:bCs/>
          <w:sz w:val="44"/>
          <w:szCs w:val="44"/>
        </w:rPr>
        <w:t>Checklist</w:t>
      </w:r>
    </w:p>
    <w:p w14:paraId="74278B32" w14:textId="5D2C421B" w:rsidR="00C101F5" w:rsidRDefault="000E52AC" w:rsidP="000E52AC">
      <w:pPr>
        <w:spacing w:after="0" w:line="240" w:lineRule="auto"/>
        <w:rPr>
          <w:i/>
          <w:iCs/>
        </w:rPr>
      </w:pPr>
      <w:r>
        <w:rPr>
          <w:i/>
          <w:iCs/>
        </w:rPr>
        <w:t xml:space="preserve">Last updated </w:t>
      </w:r>
      <w:r w:rsidR="002E67F0">
        <w:rPr>
          <w:i/>
          <w:iCs/>
        </w:rPr>
        <w:t>January 2</w:t>
      </w:r>
      <w:r w:rsidR="00531BD8">
        <w:rPr>
          <w:i/>
          <w:iCs/>
        </w:rPr>
        <w:t>2</w:t>
      </w:r>
      <w:r w:rsidR="002E67F0">
        <w:rPr>
          <w:i/>
          <w:iCs/>
        </w:rPr>
        <w:t>,</w:t>
      </w:r>
      <w:r>
        <w:rPr>
          <w:i/>
          <w:iCs/>
        </w:rPr>
        <w:t xml:space="preserve"> 202</w:t>
      </w:r>
      <w:r w:rsidR="002E67F0">
        <w:rPr>
          <w:i/>
          <w:iCs/>
        </w:rPr>
        <w:t>4</w:t>
      </w:r>
    </w:p>
    <w:p w14:paraId="1B9501D9" w14:textId="77777777" w:rsidR="0084595B" w:rsidRDefault="0084595B" w:rsidP="000E52AC">
      <w:pPr>
        <w:spacing w:after="0" w:line="240" w:lineRule="auto"/>
        <w:rPr>
          <w:i/>
          <w:iCs/>
        </w:rPr>
      </w:pPr>
    </w:p>
    <w:tbl>
      <w:tblPr>
        <w:tblStyle w:val="TableGrid"/>
        <w:tblW w:w="0" w:type="auto"/>
        <w:tblLook w:val="04A0" w:firstRow="1" w:lastRow="0" w:firstColumn="1" w:lastColumn="0" w:noHBand="0" w:noVBand="1"/>
      </w:tblPr>
      <w:tblGrid>
        <w:gridCol w:w="4675"/>
        <w:gridCol w:w="4675"/>
      </w:tblGrid>
      <w:tr w:rsidR="00C101F5" w14:paraId="01DBA8BD" w14:textId="77777777" w:rsidTr="00470642">
        <w:tc>
          <w:tcPr>
            <w:tcW w:w="9350" w:type="dxa"/>
            <w:gridSpan w:val="2"/>
          </w:tcPr>
          <w:p w14:paraId="6F469554" w14:textId="77777777" w:rsidR="00C101F5" w:rsidRDefault="00C101F5" w:rsidP="00470642">
            <w:r>
              <w:t>EMPLOYEE:</w:t>
            </w:r>
          </w:p>
        </w:tc>
      </w:tr>
      <w:tr w:rsidR="00C101F5" w14:paraId="0542CA16" w14:textId="77777777" w:rsidTr="00470642">
        <w:tc>
          <w:tcPr>
            <w:tcW w:w="9350" w:type="dxa"/>
            <w:gridSpan w:val="2"/>
          </w:tcPr>
          <w:p w14:paraId="62E4F974" w14:textId="77777777" w:rsidR="00C101F5" w:rsidRDefault="00C101F5" w:rsidP="00470642">
            <w:r>
              <w:t>DEPARTMENT:</w:t>
            </w:r>
          </w:p>
        </w:tc>
      </w:tr>
      <w:tr w:rsidR="00C101F5" w14:paraId="3CEDB8F0" w14:textId="77777777" w:rsidTr="00470642">
        <w:tc>
          <w:tcPr>
            <w:tcW w:w="4675" w:type="dxa"/>
          </w:tcPr>
          <w:p w14:paraId="6E4F6A88" w14:textId="77777777" w:rsidR="00C101F5" w:rsidRDefault="00C101F5" w:rsidP="00470642">
            <w:r>
              <w:t>JOB TITLE:</w:t>
            </w:r>
          </w:p>
        </w:tc>
        <w:tc>
          <w:tcPr>
            <w:tcW w:w="4675" w:type="dxa"/>
          </w:tcPr>
          <w:p w14:paraId="77B6DA9D" w14:textId="77777777" w:rsidR="00C101F5" w:rsidRDefault="00C101F5" w:rsidP="00470642">
            <w:r>
              <w:t xml:space="preserve">HIRE DATE: </w:t>
            </w:r>
          </w:p>
        </w:tc>
      </w:tr>
    </w:tbl>
    <w:p w14:paraId="15F190A4" w14:textId="77777777" w:rsidR="00C101F5" w:rsidRDefault="00C101F5" w:rsidP="000E52AC">
      <w:pPr>
        <w:spacing w:after="0" w:line="240" w:lineRule="auto"/>
      </w:pPr>
    </w:p>
    <w:tbl>
      <w:tblPr>
        <w:tblStyle w:val="TableGrid"/>
        <w:tblW w:w="0" w:type="auto"/>
        <w:tblLook w:val="04A0" w:firstRow="1" w:lastRow="0" w:firstColumn="1" w:lastColumn="0" w:noHBand="0" w:noVBand="1"/>
      </w:tblPr>
      <w:tblGrid>
        <w:gridCol w:w="9350"/>
      </w:tblGrid>
      <w:tr w:rsidR="00916108" w14:paraId="631A6BE7" w14:textId="77777777" w:rsidTr="00470642">
        <w:tc>
          <w:tcPr>
            <w:tcW w:w="9350" w:type="dxa"/>
            <w:shd w:val="clear" w:color="auto" w:fill="000000" w:themeFill="text1"/>
          </w:tcPr>
          <w:p w14:paraId="49C9F074" w14:textId="77777777" w:rsidR="00916108" w:rsidRPr="00901E6F" w:rsidRDefault="00916108" w:rsidP="00470642">
            <w:pPr>
              <w:rPr>
                <w:b/>
                <w:bCs/>
                <w:sz w:val="24"/>
                <w:szCs w:val="24"/>
              </w:rPr>
            </w:pPr>
            <w:r>
              <w:rPr>
                <w:b/>
                <w:bCs/>
                <w:sz w:val="24"/>
                <w:szCs w:val="24"/>
              </w:rPr>
              <w:t>PURPOSE</w:t>
            </w:r>
          </w:p>
        </w:tc>
      </w:tr>
    </w:tbl>
    <w:p w14:paraId="23D1BAE8" w14:textId="2CA6F777" w:rsidR="00C101F5" w:rsidRPr="00CD7C6F" w:rsidRDefault="00CD7C6F" w:rsidP="000E52AC">
      <w:pPr>
        <w:spacing w:after="0" w:line="240" w:lineRule="auto"/>
      </w:pPr>
      <w:r>
        <w:t xml:space="preserve">The purpose of the Clinical Research Site (CRS) Coordinator Checklist is to provide guidance on onboarding and training for the CRS Coordinator role. </w:t>
      </w:r>
      <w:r w:rsidR="00611082">
        <w:t xml:space="preserve">This checklist </w:t>
      </w:r>
      <w:r w:rsidR="001D2404">
        <w:t>is</w:t>
      </w:r>
      <w:r w:rsidR="00611082">
        <w:t xml:space="preserve"> a tool created based on feedback from the Cross-Network Site Coordinators Working Group (SCWG), </w:t>
      </w:r>
      <w:r>
        <w:t xml:space="preserve">to be utilized by the CRS Coordinator, in addition to other DAIDS key personnel. </w:t>
      </w:r>
      <w:r w:rsidR="00D04D2B">
        <w:t>While there is only</w:t>
      </w:r>
      <w:r w:rsidR="001A136B" w:rsidRPr="00CD7C6F">
        <w:t xml:space="preserve"> one CRS coordinator per site, many of the same trainings are applicable to other study coordinators and personnel working on DAIDS studies. </w:t>
      </w:r>
      <w:r w:rsidR="00B60477">
        <w:t xml:space="preserve">The average time to complete onboarding requirements is </w:t>
      </w:r>
      <w:r w:rsidR="00EE206A">
        <w:t>approx</w:t>
      </w:r>
      <w:r w:rsidR="001D54CF">
        <w:t>imately</w:t>
      </w:r>
      <w:r w:rsidR="00EE206A">
        <w:t xml:space="preserve"> </w:t>
      </w:r>
      <w:r w:rsidR="00B60477">
        <w:t>6 months.</w:t>
      </w:r>
    </w:p>
    <w:p w14:paraId="76F8ABC3" w14:textId="77777777" w:rsidR="002F3209" w:rsidRDefault="002F3209" w:rsidP="000E52AC">
      <w:pPr>
        <w:spacing w:after="0" w:line="240" w:lineRule="auto"/>
      </w:pPr>
    </w:p>
    <w:tbl>
      <w:tblPr>
        <w:tblStyle w:val="TableGrid"/>
        <w:tblW w:w="0" w:type="auto"/>
        <w:tblLook w:val="04A0" w:firstRow="1" w:lastRow="0" w:firstColumn="1" w:lastColumn="0" w:noHBand="0" w:noVBand="1"/>
      </w:tblPr>
      <w:tblGrid>
        <w:gridCol w:w="7555"/>
        <w:gridCol w:w="990"/>
        <w:gridCol w:w="805"/>
      </w:tblGrid>
      <w:tr w:rsidR="00BE73B4" w14:paraId="7CEF2CD3" w14:textId="77777777" w:rsidTr="00470642">
        <w:tc>
          <w:tcPr>
            <w:tcW w:w="9350" w:type="dxa"/>
            <w:gridSpan w:val="3"/>
            <w:shd w:val="clear" w:color="auto" w:fill="000000" w:themeFill="text1"/>
          </w:tcPr>
          <w:p w14:paraId="283B105B" w14:textId="7CAF3746" w:rsidR="007073ED" w:rsidRPr="00901E6F" w:rsidRDefault="00BE73B4" w:rsidP="00470642">
            <w:pPr>
              <w:rPr>
                <w:b/>
                <w:bCs/>
                <w:sz w:val="24"/>
                <w:szCs w:val="24"/>
              </w:rPr>
            </w:pPr>
            <w:r>
              <w:rPr>
                <w:b/>
                <w:bCs/>
                <w:sz w:val="24"/>
                <w:szCs w:val="24"/>
              </w:rPr>
              <w:t>DIVISION OF AIDS (DAIDS) REQUIREMENTS</w:t>
            </w:r>
          </w:p>
        </w:tc>
      </w:tr>
      <w:tr w:rsidR="007073ED" w14:paraId="3B2923D6" w14:textId="77777777" w:rsidTr="000C30EC">
        <w:tc>
          <w:tcPr>
            <w:tcW w:w="7555" w:type="dxa"/>
          </w:tcPr>
          <w:p w14:paraId="318BDCC9" w14:textId="77777777" w:rsidR="007073ED" w:rsidRDefault="007073ED" w:rsidP="007073ED">
            <w:pPr>
              <w:pStyle w:val="ListParagraph"/>
              <w:rPr>
                <w:b/>
                <w:bCs/>
              </w:rPr>
            </w:pPr>
          </w:p>
        </w:tc>
        <w:tc>
          <w:tcPr>
            <w:tcW w:w="990" w:type="dxa"/>
          </w:tcPr>
          <w:p w14:paraId="5DA1D6FF" w14:textId="5D3B47C7" w:rsidR="007073ED" w:rsidRPr="007073ED" w:rsidRDefault="007073ED" w:rsidP="00916108">
            <w:pPr>
              <w:rPr>
                <w:sz w:val="16"/>
                <w:szCs w:val="16"/>
              </w:rPr>
            </w:pPr>
            <w:r w:rsidRPr="007073ED">
              <w:rPr>
                <w:sz w:val="16"/>
                <w:szCs w:val="16"/>
              </w:rPr>
              <w:t>Date Completed</w:t>
            </w:r>
          </w:p>
        </w:tc>
        <w:tc>
          <w:tcPr>
            <w:tcW w:w="805" w:type="dxa"/>
          </w:tcPr>
          <w:p w14:paraId="24C1D585" w14:textId="7DEAC38B" w:rsidR="007073ED" w:rsidRPr="007073ED" w:rsidRDefault="007073ED" w:rsidP="00916108">
            <w:pPr>
              <w:rPr>
                <w:sz w:val="16"/>
                <w:szCs w:val="16"/>
              </w:rPr>
            </w:pPr>
            <w:r w:rsidRPr="007073ED">
              <w:rPr>
                <w:sz w:val="16"/>
                <w:szCs w:val="16"/>
              </w:rPr>
              <w:t>Initials</w:t>
            </w:r>
          </w:p>
        </w:tc>
      </w:tr>
      <w:tr w:rsidR="00F9182B" w14:paraId="7E1435B5" w14:textId="77777777" w:rsidTr="000C30EC">
        <w:tc>
          <w:tcPr>
            <w:tcW w:w="7555" w:type="dxa"/>
          </w:tcPr>
          <w:p w14:paraId="43427A2F" w14:textId="124452DE" w:rsidR="00F9182B" w:rsidRDefault="00C9250F" w:rsidP="003C12E9">
            <w:pPr>
              <w:pStyle w:val="ListParagraph"/>
              <w:numPr>
                <w:ilvl w:val="0"/>
                <w:numId w:val="10"/>
              </w:numPr>
              <w:ind w:left="420" w:hanging="420"/>
              <w:rPr>
                <w:b/>
                <w:bCs/>
              </w:rPr>
            </w:pPr>
            <w:r>
              <w:rPr>
                <w:b/>
                <w:bCs/>
              </w:rPr>
              <w:t xml:space="preserve">Have the </w:t>
            </w:r>
            <w:r w:rsidR="00396113">
              <w:rPr>
                <w:b/>
                <w:bCs/>
              </w:rPr>
              <w:t>CTU business official</w:t>
            </w:r>
            <w:r w:rsidR="00FF1C79">
              <w:rPr>
                <w:b/>
                <w:bCs/>
              </w:rPr>
              <w:t xml:space="preserve"> (or CRS Leader</w:t>
            </w:r>
            <w:r w:rsidR="00396113">
              <w:rPr>
                <w:b/>
                <w:bCs/>
              </w:rPr>
              <w:t xml:space="preserve"> if CRS is </w:t>
            </w:r>
            <w:r w:rsidR="00FF1C79">
              <w:rPr>
                <w:b/>
                <w:bCs/>
              </w:rPr>
              <w:t>protocol-specific and not affiliated with CTU</w:t>
            </w:r>
            <w:r w:rsidR="00396113">
              <w:rPr>
                <w:b/>
                <w:bCs/>
              </w:rPr>
              <w:t>) submit an official request for change to key personnel in writing to the OCSO Program Officer (PO)</w:t>
            </w:r>
          </w:p>
          <w:p w14:paraId="0B3B7CA1" w14:textId="0E7671B3" w:rsidR="00316277" w:rsidRPr="00316277" w:rsidRDefault="00316277" w:rsidP="00316277">
            <w:pPr>
              <w:rPr>
                <w:sz w:val="20"/>
                <w:szCs w:val="20"/>
              </w:rPr>
            </w:pPr>
            <w:r>
              <w:rPr>
                <w:sz w:val="20"/>
                <w:szCs w:val="20"/>
              </w:rPr>
              <w:t>Include the following information</w:t>
            </w:r>
            <w:r w:rsidR="00CE7FE8">
              <w:rPr>
                <w:sz w:val="20"/>
                <w:szCs w:val="20"/>
              </w:rPr>
              <w:t>: Date of change, reason for the change, CRS coordinator full name, full contact information including address</w:t>
            </w:r>
            <w:r w:rsidR="005E73E7">
              <w:rPr>
                <w:sz w:val="20"/>
                <w:szCs w:val="20"/>
              </w:rPr>
              <w:t xml:space="preserve">, phone, and email, CV signed </w:t>
            </w:r>
            <w:r w:rsidR="001A136B">
              <w:rPr>
                <w:sz w:val="20"/>
                <w:szCs w:val="20"/>
              </w:rPr>
              <w:t xml:space="preserve">and dated </w:t>
            </w:r>
            <w:r w:rsidR="005E73E7">
              <w:rPr>
                <w:sz w:val="20"/>
                <w:szCs w:val="20"/>
              </w:rPr>
              <w:t>within the last 3 years, proof of HSP and GCP certification</w:t>
            </w:r>
            <w:r w:rsidR="00AD6D0F">
              <w:rPr>
                <w:sz w:val="20"/>
                <w:szCs w:val="20"/>
              </w:rPr>
              <w:t>, percentage of time allocated to DAIDS studies, updated other support (for CTU affiliated studies). PO must approve and send out official change in key personnel email notification before the change can occur.</w:t>
            </w:r>
          </w:p>
        </w:tc>
        <w:tc>
          <w:tcPr>
            <w:tcW w:w="990" w:type="dxa"/>
          </w:tcPr>
          <w:p w14:paraId="0428EC5E" w14:textId="77777777" w:rsidR="00F9182B" w:rsidRPr="007073ED" w:rsidRDefault="00F9182B" w:rsidP="00916108">
            <w:pPr>
              <w:rPr>
                <w:sz w:val="16"/>
                <w:szCs w:val="16"/>
              </w:rPr>
            </w:pPr>
          </w:p>
        </w:tc>
        <w:tc>
          <w:tcPr>
            <w:tcW w:w="805" w:type="dxa"/>
          </w:tcPr>
          <w:p w14:paraId="31009300" w14:textId="77777777" w:rsidR="00F9182B" w:rsidRPr="007073ED" w:rsidRDefault="00F9182B" w:rsidP="00916108">
            <w:pPr>
              <w:rPr>
                <w:sz w:val="16"/>
                <w:szCs w:val="16"/>
              </w:rPr>
            </w:pPr>
          </w:p>
        </w:tc>
      </w:tr>
      <w:tr w:rsidR="00E02CEE" w14:paraId="48428A77" w14:textId="77777777" w:rsidTr="000C30EC">
        <w:tc>
          <w:tcPr>
            <w:tcW w:w="7555" w:type="dxa"/>
          </w:tcPr>
          <w:p w14:paraId="7C4EDD7C" w14:textId="26837AAF" w:rsidR="00E02CEE" w:rsidRPr="00372294" w:rsidRDefault="00AE37B6" w:rsidP="003C12E9">
            <w:pPr>
              <w:pStyle w:val="ListParagraph"/>
              <w:numPr>
                <w:ilvl w:val="0"/>
                <w:numId w:val="10"/>
              </w:numPr>
              <w:ind w:left="420" w:hanging="420"/>
              <w:rPr>
                <w:b/>
                <w:bCs/>
              </w:rPr>
            </w:pPr>
            <w:r w:rsidRPr="00372294">
              <w:rPr>
                <w:b/>
                <w:bCs/>
              </w:rPr>
              <w:t>Confirm access to NIAID CRMS Site Hub</w:t>
            </w:r>
          </w:p>
          <w:p w14:paraId="3B9E5233" w14:textId="6423B84A" w:rsidR="00AE37B6" w:rsidRPr="00510549" w:rsidRDefault="00AE37B6" w:rsidP="00AE37B6">
            <w:pPr>
              <w:rPr>
                <w:sz w:val="20"/>
                <w:szCs w:val="20"/>
              </w:rPr>
            </w:pPr>
            <w:r w:rsidRPr="00510549">
              <w:rPr>
                <w:sz w:val="20"/>
                <w:szCs w:val="20"/>
              </w:rPr>
              <w:t>The NIAID Clinical Research Management System (CRMS) Site Hub Module is used to capture all staff HSP/GCP certifications, as well as provide an electronic form to submit updates to current CRS site profile information for sites that are affiliated with a CTU grant. The CRS Leader and/or CRS Coordinator are required to maintain the current list of CRS personnel in the system and ensure trainings are up to date. Once a staff member is approved to serve in the role of CRS Leader or CRS Coordinator, CRMS Site Hub Access is automatically granted. Other relevant staff may also receive edit access to the Site Hub by contacting CRMS Support at: CRMSSupport@niaid.nih.gov</w:t>
            </w:r>
          </w:p>
        </w:tc>
        <w:tc>
          <w:tcPr>
            <w:tcW w:w="990" w:type="dxa"/>
          </w:tcPr>
          <w:p w14:paraId="43C4521B" w14:textId="77777777" w:rsidR="00E02CEE" w:rsidRDefault="00E02CEE" w:rsidP="00916108"/>
        </w:tc>
        <w:tc>
          <w:tcPr>
            <w:tcW w:w="805" w:type="dxa"/>
          </w:tcPr>
          <w:p w14:paraId="5D8EBF02" w14:textId="77777777" w:rsidR="00E02CEE" w:rsidRDefault="00E02CEE" w:rsidP="00916108"/>
        </w:tc>
      </w:tr>
      <w:tr w:rsidR="00B86004" w14:paraId="109514ED" w14:textId="77777777" w:rsidTr="000C30EC">
        <w:tc>
          <w:tcPr>
            <w:tcW w:w="7555" w:type="dxa"/>
          </w:tcPr>
          <w:p w14:paraId="1D787074" w14:textId="77777777" w:rsidR="00B86004" w:rsidRDefault="00561AEE" w:rsidP="003C12E9">
            <w:pPr>
              <w:pStyle w:val="ListParagraph"/>
              <w:numPr>
                <w:ilvl w:val="0"/>
                <w:numId w:val="10"/>
              </w:numPr>
              <w:ind w:left="420" w:hanging="420"/>
              <w:rPr>
                <w:b/>
                <w:bCs/>
              </w:rPr>
            </w:pPr>
            <w:r>
              <w:rPr>
                <w:b/>
                <w:bCs/>
              </w:rPr>
              <w:t>Confirm access to the DAIDS Learning Portal (DLP)</w:t>
            </w:r>
          </w:p>
          <w:p w14:paraId="4B43C14F" w14:textId="707C1D2B" w:rsidR="00561AEE" w:rsidRPr="00561AEE" w:rsidRDefault="0026093F" w:rsidP="00561AEE">
            <w:pPr>
              <w:rPr>
                <w:sz w:val="20"/>
                <w:szCs w:val="20"/>
              </w:rPr>
            </w:pPr>
            <w:r>
              <w:rPr>
                <w:sz w:val="20"/>
                <w:szCs w:val="20"/>
              </w:rPr>
              <w:t xml:space="preserve">DLP is the online platform that provides all DAIDS training courses, materials, and resources to CRS staff. Visit the DLP at </w:t>
            </w:r>
            <w:hyperlink r:id="rId7">
              <w:r w:rsidR="00323A0B" w:rsidRPr="00323A0B">
                <w:rPr>
                  <w:rStyle w:val="Hyperlink"/>
                  <w:rFonts w:ascii="Calibri" w:eastAsia="Times New Roman" w:hAnsi="Calibri" w:cs="Calibri"/>
                  <w:sz w:val="20"/>
                  <w:szCs w:val="20"/>
                </w:rPr>
                <w:t>https://daidslearningportal.niaid.nih.gov</w:t>
              </w:r>
            </w:hyperlink>
            <w:r w:rsidR="00323A0B" w:rsidRPr="00323A0B">
              <w:rPr>
                <w:rFonts w:ascii="Calibri" w:eastAsia="Times New Roman" w:hAnsi="Calibri" w:cs="Calibri"/>
                <w:color w:val="000000" w:themeColor="text1"/>
                <w:sz w:val="20"/>
                <w:szCs w:val="20"/>
              </w:rPr>
              <w:t xml:space="preserve"> and request an account to</w:t>
            </w:r>
            <w:r w:rsidR="00323A0B">
              <w:rPr>
                <w:rFonts w:ascii="Calibri" w:eastAsia="Times New Roman" w:hAnsi="Calibri" w:cs="Calibri"/>
                <w:color w:val="000000" w:themeColor="text1"/>
                <w:sz w:val="20"/>
                <w:szCs w:val="20"/>
              </w:rPr>
              <w:t xml:space="preserve"> obtain access.</w:t>
            </w:r>
            <w:r w:rsidR="00961118">
              <w:rPr>
                <w:rFonts w:ascii="Calibri" w:eastAsia="Times New Roman" w:hAnsi="Calibri" w:cs="Calibri"/>
                <w:color w:val="000000" w:themeColor="text1"/>
                <w:sz w:val="20"/>
                <w:szCs w:val="20"/>
              </w:rPr>
              <w:t xml:space="preserve"> </w:t>
            </w:r>
            <w:r w:rsidR="00961118" w:rsidRPr="00961118">
              <w:rPr>
                <w:rFonts w:ascii="Calibri" w:eastAsia="Times New Roman" w:hAnsi="Calibri" w:cs="Calibri"/>
                <w:color w:val="000000" w:themeColor="text1"/>
                <w:sz w:val="20"/>
                <w:szCs w:val="20"/>
              </w:rPr>
              <w:t>Once you have an account, please use the Getting Started Guide to take a tour of the DLP.</w:t>
            </w:r>
            <w:r w:rsidR="00F47FF0">
              <w:rPr>
                <w:rFonts w:ascii="Calibri" w:eastAsia="Times New Roman" w:hAnsi="Calibri" w:cs="Calibri"/>
                <w:color w:val="000000" w:themeColor="text1"/>
                <w:sz w:val="20"/>
                <w:szCs w:val="20"/>
              </w:rPr>
              <w:t xml:space="preserve"> Contact </w:t>
            </w:r>
            <w:hyperlink r:id="rId8" w:history="1">
              <w:r w:rsidR="00F47FF0" w:rsidRPr="00C61AB2">
                <w:rPr>
                  <w:rStyle w:val="Hyperlink"/>
                  <w:rFonts w:ascii="Calibri" w:eastAsia="Times New Roman" w:hAnsi="Calibri" w:cs="Calibri"/>
                  <w:sz w:val="20"/>
                  <w:szCs w:val="20"/>
                </w:rPr>
                <w:t>support-daidslearningportal@niaid.nih.gov</w:t>
              </w:r>
            </w:hyperlink>
            <w:r w:rsidR="00F47FF0">
              <w:rPr>
                <w:rFonts w:ascii="Calibri" w:eastAsia="Times New Roman" w:hAnsi="Calibri" w:cs="Calibri"/>
                <w:color w:val="000000" w:themeColor="text1"/>
                <w:sz w:val="20"/>
                <w:szCs w:val="20"/>
              </w:rPr>
              <w:t xml:space="preserve"> if you have problems accessing any of the training resource links.</w:t>
            </w:r>
          </w:p>
        </w:tc>
        <w:tc>
          <w:tcPr>
            <w:tcW w:w="990" w:type="dxa"/>
          </w:tcPr>
          <w:p w14:paraId="015BC0BB" w14:textId="77777777" w:rsidR="00B86004" w:rsidRDefault="00B86004" w:rsidP="00916108"/>
        </w:tc>
        <w:tc>
          <w:tcPr>
            <w:tcW w:w="805" w:type="dxa"/>
          </w:tcPr>
          <w:p w14:paraId="37FD6EEC" w14:textId="77777777" w:rsidR="00B86004" w:rsidRDefault="00B86004" w:rsidP="00916108"/>
        </w:tc>
      </w:tr>
      <w:tr w:rsidR="00B86004" w14:paraId="2BFEE379" w14:textId="77777777" w:rsidTr="000C30EC">
        <w:tc>
          <w:tcPr>
            <w:tcW w:w="7555" w:type="dxa"/>
          </w:tcPr>
          <w:p w14:paraId="74F9BFDF" w14:textId="479CB8B1" w:rsidR="00B86004" w:rsidRDefault="00764FA7" w:rsidP="003C12E9">
            <w:pPr>
              <w:pStyle w:val="ListParagraph"/>
              <w:numPr>
                <w:ilvl w:val="0"/>
                <w:numId w:val="10"/>
              </w:numPr>
              <w:ind w:left="420" w:hanging="420"/>
              <w:rPr>
                <w:b/>
                <w:bCs/>
              </w:rPr>
            </w:pPr>
            <w:r>
              <w:rPr>
                <w:b/>
                <w:bCs/>
              </w:rPr>
              <w:t>Complete Human Subjects Protection (HSP) and Good Clinical Practice (GCP) Training</w:t>
            </w:r>
            <w:r w:rsidR="006F2F8D">
              <w:rPr>
                <w:b/>
                <w:bCs/>
              </w:rPr>
              <w:t xml:space="preserve"> </w:t>
            </w:r>
            <w:r w:rsidR="006F2F8D" w:rsidRPr="006F2F8D">
              <w:t>(~4 hrs</w:t>
            </w:r>
            <w:r w:rsidR="00F870DC">
              <w:t>.</w:t>
            </w:r>
            <w:r w:rsidR="006F2F8D" w:rsidRPr="006F2F8D">
              <w:t>)</w:t>
            </w:r>
          </w:p>
          <w:p w14:paraId="44A320C3" w14:textId="77777777" w:rsidR="00463571" w:rsidRPr="00463571" w:rsidRDefault="00463571" w:rsidP="00463571">
            <w:pPr>
              <w:rPr>
                <w:rFonts w:ascii="Calibri" w:eastAsia="Times New Roman" w:hAnsi="Calibri" w:cs="Calibri"/>
                <w:color w:val="000000"/>
                <w:sz w:val="20"/>
                <w:szCs w:val="20"/>
              </w:rPr>
            </w:pPr>
            <w:r w:rsidRPr="00463571">
              <w:rPr>
                <w:rFonts w:ascii="Calibri" w:eastAsia="Times New Roman" w:hAnsi="Calibri" w:cs="Calibri"/>
                <w:color w:val="000000" w:themeColor="text1"/>
                <w:sz w:val="20"/>
                <w:szCs w:val="20"/>
              </w:rPr>
              <w:t xml:space="preserve">HSP and GSP trainings are required for any staff member working with study participants or participant data (refer to the SCORE manual </w:t>
            </w:r>
            <w:hyperlink r:id="rId9" w:history="1">
              <w:r w:rsidRPr="00463571">
                <w:rPr>
                  <w:rStyle w:val="Hyperlink"/>
                  <w:rFonts w:ascii="Calibri" w:eastAsia="Times New Roman" w:hAnsi="Calibri" w:cs="Calibri"/>
                  <w:sz w:val="20"/>
                  <w:szCs w:val="20"/>
                </w:rPr>
                <w:t>here</w:t>
              </w:r>
            </w:hyperlink>
            <w:r w:rsidRPr="00463571">
              <w:rPr>
                <w:rFonts w:ascii="Calibri" w:eastAsia="Times New Roman" w:hAnsi="Calibri" w:cs="Calibri"/>
                <w:color w:val="000000" w:themeColor="text1"/>
                <w:sz w:val="20"/>
                <w:szCs w:val="20"/>
              </w:rPr>
              <w:t>). Certification must be current within the last 3 years. Choose one of the following options to comply:</w:t>
            </w:r>
          </w:p>
          <w:p w14:paraId="412CC20B" w14:textId="61F168A1" w:rsidR="00463571" w:rsidRPr="00463571" w:rsidRDefault="00000000" w:rsidP="008B65F8">
            <w:pPr>
              <w:pStyle w:val="ListParagraph"/>
              <w:numPr>
                <w:ilvl w:val="1"/>
                <w:numId w:val="23"/>
              </w:numPr>
              <w:rPr>
                <w:rFonts w:ascii="Calibri" w:eastAsia="Times New Roman" w:hAnsi="Calibri" w:cs="Calibri"/>
                <w:color w:val="000000"/>
                <w:sz w:val="20"/>
                <w:szCs w:val="20"/>
              </w:rPr>
            </w:pPr>
            <w:hyperlink r:id="rId10" w:anchor="cgp" w:history="1">
              <w:r w:rsidR="00463571" w:rsidRPr="00463571">
                <w:rPr>
                  <w:rStyle w:val="Hyperlink"/>
                  <w:rFonts w:ascii="Calibri" w:eastAsia="Times New Roman" w:hAnsi="Calibri" w:cs="Calibri"/>
                  <w:sz w:val="20"/>
                  <w:szCs w:val="20"/>
                </w:rPr>
                <w:t>DAIDS Learning Portal</w:t>
              </w:r>
            </w:hyperlink>
            <w:r w:rsidR="00463571" w:rsidRPr="00463571">
              <w:rPr>
                <w:rFonts w:ascii="Calibri" w:eastAsia="Times New Roman" w:hAnsi="Calibri" w:cs="Calibri"/>
                <w:color w:val="000000"/>
                <w:sz w:val="20"/>
                <w:szCs w:val="20"/>
              </w:rPr>
              <w:t>: available in English, Spanish, and Portuguese</w:t>
            </w:r>
          </w:p>
          <w:p w14:paraId="097E9161" w14:textId="3112F2DB" w:rsidR="00463571" w:rsidRPr="00463571" w:rsidRDefault="00463571" w:rsidP="008B65F8">
            <w:pPr>
              <w:pStyle w:val="ListParagraph"/>
              <w:numPr>
                <w:ilvl w:val="1"/>
                <w:numId w:val="23"/>
              </w:numPr>
              <w:rPr>
                <w:rFonts w:ascii="Calibri" w:eastAsia="Times New Roman" w:hAnsi="Calibri" w:cs="Calibri"/>
                <w:color w:val="000000"/>
                <w:sz w:val="20"/>
                <w:szCs w:val="20"/>
              </w:rPr>
            </w:pPr>
            <w:r w:rsidRPr="00463571">
              <w:rPr>
                <w:rFonts w:ascii="Calibri" w:eastAsia="Times New Roman" w:hAnsi="Calibri" w:cs="Calibri"/>
                <w:color w:val="000000"/>
                <w:sz w:val="20"/>
                <w:szCs w:val="20"/>
              </w:rPr>
              <w:lastRenderedPageBreak/>
              <w:t xml:space="preserve">Comparable HSP/GCP training offered by your institution or </w:t>
            </w:r>
            <w:proofErr w:type="gramStart"/>
            <w:r w:rsidRPr="00463571">
              <w:rPr>
                <w:rFonts w:ascii="Calibri" w:eastAsia="Times New Roman" w:hAnsi="Calibri" w:cs="Calibri"/>
                <w:color w:val="000000"/>
                <w:sz w:val="20"/>
                <w:szCs w:val="20"/>
              </w:rPr>
              <w:t>company</w:t>
            </w:r>
            <w:proofErr w:type="gramEnd"/>
          </w:p>
          <w:p w14:paraId="673BCF55" w14:textId="579BDF13" w:rsidR="00764FA7" w:rsidRPr="00764FA7" w:rsidRDefault="00463571" w:rsidP="00463571">
            <w:pPr>
              <w:rPr>
                <w:b/>
                <w:bCs/>
              </w:rPr>
            </w:pPr>
            <w:r w:rsidRPr="00463571">
              <w:rPr>
                <w:rFonts w:ascii="Calibri" w:eastAsia="Times New Roman" w:hAnsi="Calibri" w:cs="Calibri"/>
                <w:color w:val="000000" w:themeColor="text1"/>
                <w:sz w:val="20"/>
                <w:szCs w:val="20"/>
              </w:rPr>
              <w:t xml:space="preserve">To document compliance with DAIDS HSP/GCP policy, update the site personnel list in the </w:t>
            </w:r>
            <w:hyperlink r:id="rId11">
              <w:r w:rsidRPr="00463571">
                <w:rPr>
                  <w:rStyle w:val="Hyperlink"/>
                  <w:rFonts w:ascii="Calibri" w:eastAsia="Times New Roman" w:hAnsi="Calibri" w:cs="Calibri"/>
                  <w:sz w:val="20"/>
                  <w:szCs w:val="20"/>
                </w:rPr>
                <w:t>CRMS Site Hub module</w:t>
              </w:r>
            </w:hyperlink>
            <w:r w:rsidRPr="00463571">
              <w:rPr>
                <w:rFonts w:ascii="Calibri" w:eastAsia="Times New Roman" w:hAnsi="Calibri" w:cs="Calibri"/>
                <w:color w:val="000000" w:themeColor="text1"/>
                <w:sz w:val="20"/>
                <w:szCs w:val="20"/>
              </w:rPr>
              <w:t xml:space="preserve"> with the current training completion dates and upload a copy of each certificate.</w:t>
            </w:r>
          </w:p>
        </w:tc>
        <w:tc>
          <w:tcPr>
            <w:tcW w:w="990" w:type="dxa"/>
          </w:tcPr>
          <w:p w14:paraId="7C8DD554" w14:textId="77777777" w:rsidR="00B86004" w:rsidRDefault="00B86004" w:rsidP="00916108"/>
        </w:tc>
        <w:tc>
          <w:tcPr>
            <w:tcW w:w="805" w:type="dxa"/>
          </w:tcPr>
          <w:p w14:paraId="683DF578" w14:textId="77777777" w:rsidR="00B86004" w:rsidRDefault="00B86004" w:rsidP="00916108"/>
        </w:tc>
      </w:tr>
      <w:tr w:rsidR="00B86004" w14:paraId="0059504A" w14:textId="77777777" w:rsidTr="000C30EC">
        <w:tc>
          <w:tcPr>
            <w:tcW w:w="7555" w:type="dxa"/>
          </w:tcPr>
          <w:p w14:paraId="40FC5D15" w14:textId="62662D0C" w:rsidR="00B86004" w:rsidRPr="0039173E" w:rsidRDefault="0039173E" w:rsidP="003C12E9">
            <w:pPr>
              <w:pStyle w:val="ListParagraph"/>
              <w:numPr>
                <w:ilvl w:val="0"/>
                <w:numId w:val="10"/>
              </w:numPr>
              <w:ind w:left="420" w:hanging="420"/>
              <w:rPr>
                <w:b/>
                <w:bCs/>
              </w:rPr>
            </w:pPr>
            <w:r w:rsidRPr="003C12E9">
              <w:rPr>
                <w:b/>
                <w:bCs/>
              </w:rPr>
              <w:t>Complete</w:t>
            </w:r>
            <w:r w:rsidRPr="60B8B713">
              <w:rPr>
                <w:rFonts w:ascii="Calibri" w:eastAsia="Times New Roman" w:hAnsi="Calibri" w:cs="Calibri"/>
                <w:b/>
                <w:bCs/>
                <w:color w:val="000000" w:themeColor="text1"/>
              </w:rPr>
              <w:t xml:space="preserve"> Clinical Site Monitoring (CSM) System Training and obtain access to CSM</w:t>
            </w:r>
            <w:r w:rsidR="00BB4F27">
              <w:rPr>
                <w:rFonts w:ascii="Calibri" w:eastAsia="Times New Roman" w:hAnsi="Calibri" w:cs="Calibri"/>
                <w:b/>
                <w:bCs/>
                <w:color w:val="000000" w:themeColor="text1"/>
              </w:rPr>
              <w:t xml:space="preserve"> </w:t>
            </w:r>
            <w:r w:rsidR="00BB4F27">
              <w:rPr>
                <w:rFonts w:ascii="Calibri" w:eastAsia="Times New Roman" w:hAnsi="Calibri" w:cs="Calibri"/>
                <w:color w:val="000000" w:themeColor="text1"/>
              </w:rPr>
              <w:t>(~1 hr</w:t>
            </w:r>
            <w:r w:rsidR="00F870DC">
              <w:rPr>
                <w:rFonts w:ascii="Calibri" w:eastAsia="Times New Roman" w:hAnsi="Calibri" w:cs="Calibri"/>
                <w:color w:val="000000" w:themeColor="text1"/>
              </w:rPr>
              <w:t>.</w:t>
            </w:r>
            <w:r w:rsidR="00BB4F27">
              <w:rPr>
                <w:rFonts w:ascii="Calibri" w:eastAsia="Times New Roman" w:hAnsi="Calibri" w:cs="Calibri"/>
                <w:color w:val="000000" w:themeColor="text1"/>
              </w:rPr>
              <w:t>)</w:t>
            </w:r>
          </w:p>
          <w:p w14:paraId="04AFC7C8" w14:textId="77777777" w:rsidR="0039173E" w:rsidRDefault="000B114A" w:rsidP="000B114A">
            <w:pPr>
              <w:rPr>
                <w:sz w:val="20"/>
                <w:szCs w:val="20"/>
              </w:rPr>
            </w:pPr>
            <w:r w:rsidRPr="000B114A">
              <w:rPr>
                <w:sz w:val="20"/>
                <w:szCs w:val="20"/>
              </w:rPr>
              <w:t>The CSM System will be used for review and management of monitoring visit reports and related issues.  Access is required for clinic and pharmacy staff who interact with the monitors and address monitoring issues in the CSM.</w:t>
            </w:r>
          </w:p>
          <w:p w14:paraId="7787C1ED" w14:textId="3CA58FC8" w:rsidR="000D7336" w:rsidRDefault="000D7336" w:rsidP="00A427F4">
            <w:pPr>
              <w:pStyle w:val="ListParagraph"/>
              <w:numPr>
                <w:ilvl w:val="0"/>
                <w:numId w:val="13"/>
              </w:numPr>
              <w:rPr>
                <w:sz w:val="20"/>
                <w:szCs w:val="20"/>
              </w:rPr>
            </w:pPr>
            <w:r>
              <w:rPr>
                <w:sz w:val="20"/>
                <w:szCs w:val="20"/>
              </w:rPr>
              <w:t>Provide the names/positions needing CSM access to the OCSO PO for approval (limited accounts available)</w:t>
            </w:r>
          </w:p>
          <w:p w14:paraId="59FBB0D3" w14:textId="3689B875" w:rsidR="00300D88" w:rsidRDefault="00300D88" w:rsidP="00A427F4">
            <w:pPr>
              <w:pStyle w:val="ListParagraph"/>
              <w:numPr>
                <w:ilvl w:val="0"/>
                <w:numId w:val="13"/>
              </w:numPr>
              <w:rPr>
                <w:sz w:val="20"/>
                <w:szCs w:val="20"/>
              </w:rPr>
            </w:pPr>
            <w:r>
              <w:rPr>
                <w:sz w:val="20"/>
                <w:szCs w:val="20"/>
              </w:rPr>
              <w:t>Approved personnel must access online CSM Training in the DLP</w:t>
            </w:r>
          </w:p>
          <w:p w14:paraId="025D4A66" w14:textId="5C76414F" w:rsidR="00300D88" w:rsidRPr="000D7336" w:rsidRDefault="00300D88" w:rsidP="00A427F4">
            <w:pPr>
              <w:pStyle w:val="ListParagraph"/>
              <w:numPr>
                <w:ilvl w:val="0"/>
                <w:numId w:val="13"/>
              </w:numPr>
              <w:rPr>
                <w:sz w:val="20"/>
                <w:szCs w:val="20"/>
              </w:rPr>
            </w:pPr>
            <w:r>
              <w:rPr>
                <w:sz w:val="20"/>
                <w:szCs w:val="20"/>
              </w:rPr>
              <w:t xml:space="preserve">Upon completion of the DLP CSM training, email certificate of completion to </w:t>
            </w:r>
            <w:hyperlink r:id="rId12" w:history="1">
              <w:r w:rsidR="00FB0D19" w:rsidRPr="00C61AB2">
                <w:rPr>
                  <w:rStyle w:val="Hyperlink"/>
                  <w:sz w:val="20"/>
                  <w:szCs w:val="20"/>
                </w:rPr>
                <w:t>CRMSsupport@niaid.nih.gov</w:t>
              </w:r>
            </w:hyperlink>
            <w:r w:rsidR="00FB0D19">
              <w:rPr>
                <w:sz w:val="20"/>
                <w:szCs w:val="20"/>
              </w:rPr>
              <w:t xml:space="preserve"> to obtain access to the CSM</w:t>
            </w:r>
          </w:p>
        </w:tc>
        <w:tc>
          <w:tcPr>
            <w:tcW w:w="990" w:type="dxa"/>
          </w:tcPr>
          <w:p w14:paraId="4FFBE187" w14:textId="77777777" w:rsidR="00B86004" w:rsidRDefault="00B86004" w:rsidP="00916108"/>
        </w:tc>
        <w:tc>
          <w:tcPr>
            <w:tcW w:w="805" w:type="dxa"/>
          </w:tcPr>
          <w:p w14:paraId="0D07D3E9" w14:textId="77777777" w:rsidR="00B86004" w:rsidRDefault="00B86004" w:rsidP="00916108"/>
        </w:tc>
      </w:tr>
      <w:tr w:rsidR="00B86004" w14:paraId="1CD8967E" w14:textId="77777777" w:rsidTr="000C30EC">
        <w:tc>
          <w:tcPr>
            <w:tcW w:w="7555" w:type="dxa"/>
          </w:tcPr>
          <w:p w14:paraId="1713B74F" w14:textId="2B96164C" w:rsidR="00B86004" w:rsidRDefault="00FB0D19" w:rsidP="003C12E9">
            <w:pPr>
              <w:pStyle w:val="ListParagraph"/>
              <w:numPr>
                <w:ilvl w:val="0"/>
                <w:numId w:val="10"/>
              </w:numPr>
              <w:ind w:left="420" w:hanging="420"/>
              <w:rPr>
                <w:b/>
                <w:bCs/>
              </w:rPr>
            </w:pPr>
            <w:r w:rsidRPr="00FB0D19">
              <w:rPr>
                <w:b/>
                <w:bCs/>
              </w:rPr>
              <w:t>Complete</w:t>
            </w:r>
            <w:r>
              <w:rPr>
                <w:b/>
                <w:bCs/>
              </w:rPr>
              <w:t xml:space="preserve"> DAIDS Protocol Registration System (DPRS) Training and obtain access to DPRS</w:t>
            </w:r>
            <w:r w:rsidR="00BB4F27">
              <w:rPr>
                <w:b/>
                <w:bCs/>
              </w:rPr>
              <w:t xml:space="preserve"> </w:t>
            </w:r>
            <w:r w:rsidR="00BB4F27" w:rsidRPr="00BB4F27">
              <w:t>(~1 hr</w:t>
            </w:r>
            <w:r w:rsidR="00F870DC">
              <w:t>.</w:t>
            </w:r>
            <w:r w:rsidR="00BB4F27" w:rsidRPr="00BB4F27">
              <w:t>)</w:t>
            </w:r>
          </w:p>
          <w:p w14:paraId="2E69F89A" w14:textId="77777777" w:rsidR="000D59DB" w:rsidRDefault="000D59DB" w:rsidP="000D59DB">
            <w:pPr>
              <w:rPr>
                <w:sz w:val="20"/>
                <w:szCs w:val="20"/>
              </w:rPr>
            </w:pPr>
            <w:r>
              <w:rPr>
                <w:sz w:val="20"/>
                <w:szCs w:val="20"/>
              </w:rPr>
              <w:t>The DPRS will be used to prepare, submit, and track protocol registration documents.</w:t>
            </w:r>
          </w:p>
          <w:p w14:paraId="1AC44D8C" w14:textId="3FB4679D" w:rsidR="000D59DB" w:rsidRDefault="000D59DB" w:rsidP="00A427F4">
            <w:pPr>
              <w:pStyle w:val="ListParagraph"/>
              <w:numPr>
                <w:ilvl w:val="0"/>
                <w:numId w:val="15"/>
              </w:numPr>
              <w:rPr>
                <w:sz w:val="20"/>
                <w:szCs w:val="20"/>
              </w:rPr>
            </w:pPr>
            <w:r>
              <w:rPr>
                <w:sz w:val="20"/>
                <w:szCs w:val="20"/>
              </w:rPr>
              <w:t>Access online DPRS Training in the DLP</w:t>
            </w:r>
          </w:p>
          <w:p w14:paraId="45C36767" w14:textId="06F7CBCE" w:rsidR="00A427F4" w:rsidRDefault="00A427F4" w:rsidP="00A427F4">
            <w:pPr>
              <w:pStyle w:val="ListParagraph"/>
              <w:numPr>
                <w:ilvl w:val="0"/>
                <w:numId w:val="15"/>
              </w:numPr>
              <w:rPr>
                <w:sz w:val="20"/>
                <w:szCs w:val="20"/>
              </w:rPr>
            </w:pPr>
            <w:r>
              <w:rPr>
                <w:sz w:val="20"/>
                <w:szCs w:val="20"/>
              </w:rPr>
              <w:t>Email certificate</w:t>
            </w:r>
            <w:r w:rsidR="00F74B07">
              <w:rPr>
                <w:sz w:val="20"/>
                <w:szCs w:val="20"/>
              </w:rPr>
              <w:t xml:space="preserve"> of completion to </w:t>
            </w:r>
            <w:hyperlink r:id="rId13" w:history="1">
              <w:r w:rsidR="0018108B" w:rsidRPr="00C61AB2">
                <w:rPr>
                  <w:rStyle w:val="Hyperlink"/>
                  <w:sz w:val="20"/>
                  <w:szCs w:val="20"/>
                </w:rPr>
                <w:t>CRMSsupport@niaid.nih.gov</w:t>
              </w:r>
            </w:hyperlink>
            <w:r w:rsidR="0018108B">
              <w:rPr>
                <w:sz w:val="20"/>
                <w:szCs w:val="20"/>
              </w:rPr>
              <w:t xml:space="preserve"> to obtain access to the </w:t>
            </w:r>
            <w:proofErr w:type="gramStart"/>
            <w:r w:rsidR="0018108B">
              <w:rPr>
                <w:sz w:val="20"/>
                <w:szCs w:val="20"/>
              </w:rPr>
              <w:t>DPRS</w:t>
            </w:r>
            <w:proofErr w:type="gramEnd"/>
          </w:p>
          <w:p w14:paraId="4D2A7728" w14:textId="4DC195DC" w:rsidR="0018108B" w:rsidRPr="000D59DB" w:rsidRDefault="00DD5800" w:rsidP="00A427F4">
            <w:pPr>
              <w:pStyle w:val="ListParagraph"/>
              <w:numPr>
                <w:ilvl w:val="0"/>
                <w:numId w:val="15"/>
              </w:numPr>
              <w:rPr>
                <w:sz w:val="20"/>
                <w:szCs w:val="20"/>
              </w:rPr>
            </w:pPr>
            <w:r>
              <w:rPr>
                <w:sz w:val="20"/>
                <w:szCs w:val="20"/>
              </w:rPr>
              <w:t>(Optional) Complementary training on the DAIDS Protocol Registration Policy and Manual are recommended and available through the DLP</w:t>
            </w:r>
          </w:p>
        </w:tc>
        <w:tc>
          <w:tcPr>
            <w:tcW w:w="990" w:type="dxa"/>
          </w:tcPr>
          <w:p w14:paraId="712A12C5" w14:textId="77777777" w:rsidR="00B86004" w:rsidRDefault="00B86004" w:rsidP="00916108"/>
        </w:tc>
        <w:tc>
          <w:tcPr>
            <w:tcW w:w="805" w:type="dxa"/>
          </w:tcPr>
          <w:p w14:paraId="761EF637" w14:textId="77777777" w:rsidR="00B86004" w:rsidRDefault="00B86004" w:rsidP="00916108"/>
        </w:tc>
      </w:tr>
      <w:tr w:rsidR="00A1272B" w14:paraId="51B0180E" w14:textId="77777777" w:rsidTr="000C30EC">
        <w:tc>
          <w:tcPr>
            <w:tcW w:w="7555" w:type="dxa"/>
          </w:tcPr>
          <w:p w14:paraId="37110834" w14:textId="37E21D7A" w:rsidR="00A1272B" w:rsidRPr="00CE4DC0" w:rsidRDefault="00A1272B" w:rsidP="003C12E9">
            <w:pPr>
              <w:pStyle w:val="ListParagraph"/>
              <w:numPr>
                <w:ilvl w:val="0"/>
                <w:numId w:val="10"/>
              </w:numPr>
              <w:ind w:left="420" w:hanging="420"/>
              <w:rPr>
                <w:b/>
                <w:bCs/>
              </w:rPr>
            </w:pPr>
            <w:r>
              <w:rPr>
                <w:b/>
                <w:bCs/>
              </w:rPr>
              <w:t xml:space="preserve">Complete DAIDS Adverse Experience Reporting System (DAERS) Training and obtain access to DAERS </w:t>
            </w:r>
            <w:r>
              <w:t>(~1 hr</w:t>
            </w:r>
            <w:r w:rsidR="00F870DC">
              <w:t>.</w:t>
            </w:r>
            <w:r>
              <w:t>)</w:t>
            </w:r>
          </w:p>
          <w:p w14:paraId="1246B605" w14:textId="77777777" w:rsidR="00F52690" w:rsidRDefault="00CE4DC0" w:rsidP="00F52690">
            <w:pPr>
              <w:rPr>
                <w:sz w:val="20"/>
                <w:szCs w:val="20"/>
              </w:rPr>
            </w:pPr>
            <w:r>
              <w:rPr>
                <w:sz w:val="20"/>
                <w:szCs w:val="20"/>
              </w:rPr>
              <w:t>The DAERS will be used for reporting adverse events for DAIDS protocols. DAERS Training is required for the individuals listed as the “Submitter” on FDA Form 1572 or IOR agreement (must be a physician) as well as any</w:t>
            </w:r>
            <w:r w:rsidR="00457799">
              <w:rPr>
                <w:sz w:val="20"/>
                <w:szCs w:val="20"/>
              </w:rPr>
              <w:t xml:space="preserve"> “Reporter” who initiates the report in the system for the submitter. Please refer to the </w:t>
            </w:r>
            <w:hyperlink r:id="rId14" w:history="1">
              <w:r w:rsidR="00457799" w:rsidRPr="005D0C6D">
                <w:rPr>
                  <w:rStyle w:val="Hyperlink"/>
                  <w:sz w:val="20"/>
                  <w:szCs w:val="20"/>
                </w:rPr>
                <w:t>DAERS Access User</w:t>
              </w:r>
              <w:r w:rsidR="002C3167" w:rsidRPr="005D0C6D">
                <w:rPr>
                  <w:rStyle w:val="Hyperlink"/>
                  <w:sz w:val="20"/>
                  <w:szCs w:val="20"/>
                </w:rPr>
                <w:t xml:space="preserve"> Guide for EAE Reporter and Submitter Rights</w:t>
              </w:r>
            </w:hyperlink>
            <w:r w:rsidR="002C3167">
              <w:rPr>
                <w:sz w:val="20"/>
                <w:szCs w:val="20"/>
              </w:rPr>
              <w:t xml:space="preserve"> on the </w:t>
            </w:r>
            <w:hyperlink r:id="rId15" w:history="1">
              <w:r w:rsidR="002C3167" w:rsidRPr="00D8759C">
                <w:rPr>
                  <w:rStyle w:val="Hyperlink"/>
                  <w:sz w:val="20"/>
                  <w:szCs w:val="20"/>
                </w:rPr>
                <w:t>DAIDS Regulatory Support Center (RSC) website</w:t>
              </w:r>
            </w:hyperlink>
            <w:r w:rsidR="002C3167">
              <w:rPr>
                <w:sz w:val="20"/>
                <w:szCs w:val="20"/>
              </w:rPr>
              <w:t>.</w:t>
            </w:r>
          </w:p>
          <w:p w14:paraId="3DC39997" w14:textId="1C1B7673" w:rsidR="00EA5EFE" w:rsidRDefault="00EA5EFE" w:rsidP="003318A6">
            <w:pPr>
              <w:pStyle w:val="ListParagraph"/>
              <w:numPr>
                <w:ilvl w:val="0"/>
                <w:numId w:val="21"/>
              </w:numPr>
              <w:rPr>
                <w:sz w:val="20"/>
                <w:szCs w:val="20"/>
              </w:rPr>
            </w:pPr>
            <w:r w:rsidRPr="003318A6">
              <w:rPr>
                <w:sz w:val="20"/>
                <w:szCs w:val="20"/>
              </w:rPr>
              <w:t xml:space="preserve">Access </w:t>
            </w:r>
            <w:r w:rsidR="00F52690" w:rsidRPr="003318A6">
              <w:rPr>
                <w:sz w:val="20"/>
                <w:szCs w:val="20"/>
              </w:rPr>
              <w:t>online DAERS Training in the DLP</w:t>
            </w:r>
          </w:p>
          <w:p w14:paraId="151BC10F" w14:textId="649BD724" w:rsidR="003318A6" w:rsidRDefault="003318A6" w:rsidP="003318A6">
            <w:pPr>
              <w:pStyle w:val="ListParagraph"/>
              <w:numPr>
                <w:ilvl w:val="0"/>
                <w:numId w:val="21"/>
              </w:numPr>
              <w:rPr>
                <w:sz w:val="20"/>
                <w:szCs w:val="20"/>
              </w:rPr>
            </w:pPr>
            <w:r>
              <w:rPr>
                <w:sz w:val="20"/>
                <w:szCs w:val="20"/>
              </w:rPr>
              <w:t xml:space="preserve">Email certificate of completion to </w:t>
            </w:r>
            <w:hyperlink r:id="rId16" w:history="1">
              <w:r w:rsidRPr="00C61AB2">
                <w:rPr>
                  <w:rStyle w:val="Hyperlink"/>
                  <w:sz w:val="20"/>
                  <w:szCs w:val="20"/>
                </w:rPr>
                <w:t>CRMSsupport@niaid.nih.gov</w:t>
              </w:r>
            </w:hyperlink>
            <w:r>
              <w:rPr>
                <w:sz w:val="20"/>
                <w:szCs w:val="20"/>
              </w:rPr>
              <w:t xml:space="preserve"> to obtain access to the </w:t>
            </w:r>
            <w:proofErr w:type="gramStart"/>
            <w:r>
              <w:rPr>
                <w:sz w:val="20"/>
                <w:szCs w:val="20"/>
              </w:rPr>
              <w:t>DAERS</w:t>
            </w:r>
            <w:proofErr w:type="gramEnd"/>
          </w:p>
          <w:p w14:paraId="15E7F921" w14:textId="3473EFB5" w:rsidR="003A6E90" w:rsidRPr="0006375C" w:rsidRDefault="003318A6" w:rsidP="0006375C">
            <w:pPr>
              <w:pStyle w:val="ListParagraph"/>
              <w:numPr>
                <w:ilvl w:val="0"/>
                <w:numId w:val="21"/>
              </w:numPr>
              <w:rPr>
                <w:sz w:val="20"/>
                <w:szCs w:val="20"/>
              </w:rPr>
            </w:pPr>
            <w:r>
              <w:rPr>
                <w:sz w:val="20"/>
                <w:szCs w:val="20"/>
              </w:rPr>
              <w:t>Mail a hard copy</w:t>
            </w:r>
            <w:r w:rsidR="00CC0F17">
              <w:rPr>
                <w:sz w:val="20"/>
                <w:szCs w:val="20"/>
              </w:rPr>
              <w:t xml:space="preserve"> signature attestation form to the RSC for any submitter</w:t>
            </w:r>
            <w:r w:rsidR="00347146">
              <w:rPr>
                <w:sz w:val="20"/>
                <w:szCs w:val="20"/>
              </w:rPr>
              <w:t>, s</w:t>
            </w:r>
            <w:r w:rsidR="00CC0F17">
              <w:rPr>
                <w:sz w:val="20"/>
                <w:szCs w:val="20"/>
              </w:rPr>
              <w:t xml:space="preserve">ee guidance in SCORE manual </w:t>
            </w:r>
            <w:hyperlink r:id="rId17" w:history="1">
              <w:r w:rsidR="00CC0F17" w:rsidRPr="00E57AFA">
                <w:rPr>
                  <w:rStyle w:val="Hyperlink"/>
                  <w:sz w:val="20"/>
                  <w:szCs w:val="20"/>
                </w:rPr>
                <w:t>here</w:t>
              </w:r>
            </w:hyperlink>
          </w:p>
        </w:tc>
        <w:tc>
          <w:tcPr>
            <w:tcW w:w="990" w:type="dxa"/>
          </w:tcPr>
          <w:p w14:paraId="7F4D1477" w14:textId="77777777" w:rsidR="00A1272B" w:rsidRDefault="00A1272B" w:rsidP="00916108"/>
        </w:tc>
        <w:tc>
          <w:tcPr>
            <w:tcW w:w="805" w:type="dxa"/>
          </w:tcPr>
          <w:p w14:paraId="4B17233F" w14:textId="77777777" w:rsidR="00A1272B" w:rsidRDefault="00A1272B" w:rsidP="00916108"/>
        </w:tc>
      </w:tr>
      <w:tr w:rsidR="00694ED2" w14:paraId="5078CE6C" w14:textId="77777777" w:rsidTr="000C30EC">
        <w:tc>
          <w:tcPr>
            <w:tcW w:w="7555" w:type="dxa"/>
          </w:tcPr>
          <w:p w14:paraId="376CB395" w14:textId="77777777" w:rsidR="00694ED2" w:rsidRDefault="00694ED2" w:rsidP="00694ED2">
            <w:pPr>
              <w:pStyle w:val="ListParagraph"/>
              <w:numPr>
                <w:ilvl w:val="0"/>
                <w:numId w:val="10"/>
              </w:numPr>
              <w:ind w:left="420" w:hanging="420"/>
              <w:rPr>
                <w:b/>
                <w:bCs/>
              </w:rPr>
            </w:pPr>
            <w:r>
              <w:rPr>
                <w:b/>
                <w:bCs/>
              </w:rPr>
              <w:t xml:space="preserve">Complete all additional DAIDS required training modules in the </w:t>
            </w:r>
            <w:proofErr w:type="gramStart"/>
            <w:r>
              <w:rPr>
                <w:b/>
                <w:bCs/>
              </w:rPr>
              <w:t>DLP</w:t>
            </w:r>
            <w:proofErr w:type="gramEnd"/>
          </w:p>
          <w:p w14:paraId="60323737" w14:textId="77777777" w:rsidR="00694ED2" w:rsidRDefault="00694ED2" w:rsidP="00694ED2">
            <w:pPr>
              <w:rPr>
                <w:sz w:val="20"/>
                <w:szCs w:val="20"/>
              </w:rPr>
            </w:pPr>
            <w:r>
              <w:rPr>
                <w:sz w:val="20"/>
                <w:szCs w:val="20"/>
              </w:rPr>
              <w:t xml:space="preserve">Please review the </w:t>
            </w:r>
            <w:hyperlink r:id="rId18" w:history="1">
              <w:r w:rsidRPr="00D36722">
                <w:rPr>
                  <w:rStyle w:val="Hyperlink"/>
                  <w:sz w:val="20"/>
                  <w:szCs w:val="20"/>
                </w:rPr>
                <w:t>Training Required by DAIDS</w:t>
              </w:r>
            </w:hyperlink>
            <w:r>
              <w:rPr>
                <w:sz w:val="20"/>
                <w:szCs w:val="20"/>
              </w:rPr>
              <w:t xml:space="preserve"> page on the DLP to determine which trainings are required for your staff role. CRS Coordinators should typically expect to complete all courses under the following headings:</w:t>
            </w:r>
          </w:p>
          <w:p w14:paraId="017D1BE4" w14:textId="77777777" w:rsidR="00694ED2" w:rsidRDefault="00694ED2" w:rsidP="00694ED2">
            <w:pPr>
              <w:pStyle w:val="ListParagraph"/>
              <w:numPr>
                <w:ilvl w:val="0"/>
                <w:numId w:val="24"/>
              </w:numPr>
              <w:rPr>
                <w:sz w:val="20"/>
                <w:szCs w:val="20"/>
              </w:rPr>
            </w:pPr>
            <w:r>
              <w:rPr>
                <w:sz w:val="20"/>
                <w:szCs w:val="20"/>
              </w:rPr>
              <w:t>Clinical Research Records and Monitoring</w:t>
            </w:r>
          </w:p>
          <w:p w14:paraId="099747D4" w14:textId="3980D90B" w:rsidR="00694ED2" w:rsidRDefault="00694ED2" w:rsidP="00694ED2">
            <w:pPr>
              <w:pStyle w:val="ListParagraph"/>
              <w:numPr>
                <w:ilvl w:val="0"/>
                <w:numId w:val="24"/>
              </w:numPr>
              <w:rPr>
                <w:b/>
                <w:bCs/>
              </w:rPr>
            </w:pPr>
            <w:r w:rsidRPr="00FD18D2">
              <w:rPr>
                <w:sz w:val="20"/>
                <w:szCs w:val="20"/>
              </w:rPr>
              <w:t>DAIDS System Trainings</w:t>
            </w:r>
          </w:p>
        </w:tc>
        <w:tc>
          <w:tcPr>
            <w:tcW w:w="990" w:type="dxa"/>
          </w:tcPr>
          <w:p w14:paraId="0BAB5434" w14:textId="77777777" w:rsidR="00694ED2" w:rsidRDefault="00694ED2" w:rsidP="00916108"/>
        </w:tc>
        <w:tc>
          <w:tcPr>
            <w:tcW w:w="805" w:type="dxa"/>
          </w:tcPr>
          <w:p w14:paraId="46CA0D9B" w14:textId="77777777" w:rsidR="00694ED2" w:rsidRDefault="00694ED2" w:rsidP="00916108"/>
        </w:tc>
      </w:tr>
      <w:tr w:rsidR="00694ED2" w14:paraId="5DAF3A69" w14:textId="77777777" w:rsidTr="000C30EC">
        <w:tc>
          <w:tcPr>
            <w:tcW w:w="7555" w:type="dxa"/>
          </w:tcPr>
          <w:p w14:paraId="67763B93" w14:textId="77777777" w:rsidR="00694ED2" w:rsidRDefault="00694ED2" w:rsidP="00694ED2">
            <w:pPr>
              <w:pStyle w:val="ListParagraph"/>
              <w:numPr>
                <w:ilvl w:val="0"/>
                <w:numId w:val="10"/>
              </w:numPr>
              <w:ind w:left="420" w:hanging="420"/>
              <w:rPr>
                <w:b/>
                <w:bCs/>
              </w:rPr>
            </w:pPr>
            <w:r>
              <w:rPr>
                <w:b/>
                <w:bCs/>
              </w:rPr>
              <w:t>Review all DAIDS Clinical Research Policies</w:t>
            </w:r>
          </w:p>
          <w:p w14:paraId="4619DFF2" w14:textId="22CFED09" w:rsidR="00694ED2" w:rsidRPr="00694ED2" w:rsidRDefault="00694ED2" w:rsidP="00694ED2">
            <w:pPr>
              <w:rPr>
                <w:b/>
                <w:bCs/>
              </w:rPr>
            </w:pPr>
            <w:r w:rsidRPr="00694ED2">
              <w:rPr>
                <w:sz w:val="20"/>
                <w:szCs w:val="20"/>
              </w:rPr>
              <w:t>All key personnel at each site must review all DAIDS policies</w:t>
            </w:r>
            <w:r w:rsidR="00F7685B">
              <w:rPr>
                <w:sz w:val="20"/>
                <w:szCs w:val="20"/>
              </w:rPr>
              <w:t xml:space="preserve"> and procedures</w:t>
            </w:r>
            <w:r w:rsidRPr="00694ED2">
              <w:rPr>
                <w:sz w:val="20"/>
                <w:szCs w:val="20"/>
              </w:rPr>
              <w:t xml:space="preserve">. In order to meet this requirement, </w:t>
            </w:r>
            <w:r w:rsidR="00F7685B">
              <w:rPr>
                <w:sz w:val="20"/>
                <w:szCs w:val="20"/>
              </w:rPr>
              <w:t>key personnel must go</w:t>
            </w:r>
            <w:r w:rsidRPr="00694ED2">
              <w:rPr>
                <w:sz w:val="20"/>
                <w:szCs w:val="20"/>
              </w:rPr>
              <w:t xml:space="preserve"> to the </w:t>
            </w:r>
            <w:hyperlink r:id="rId19" w:history="1">
              <w:r w:rsidRPr="00694ED2">
                <w:rPr>
                  <w:rStyle w:val="Hyperlink"/>
                  <w:sz w:val="20"/>
                  <w:szCs w:val="20"/>
                </w:rPr>
                <w:t>DAIDS Clinical Research Policies and Other Information</w:t>
              </w:r>
            </w:hyperlink>
            <w:r w:rsidRPr="00694ED2">
              <w:rPr>
                <w:sz w:val="20"/>
                <w:szCs w:val="20"/>
              </w:rPr>
              <w:t xml:space="preserve"> site,</w:t>
            </w:r>
            <w:r w:rsidR="00F7685B">
              <w:rPr>
                <w:sz w:val="20"/>
                <w:szCs w:val="20"/>
              </w:rPr>
              <w:t xml:space="preserve"> and read and familiarize themselves with the policies and supporting documents, including the DAIDS SCORE Manual</w:t>
            </w:r>
            <w:r w:rsidRPr="00694ED2">
              <w:rPr>
                <w:sz w:val="20"/>
                <w:szCs w:val="20"/>
              </w:rPr>
              <w:t>.</w:t>
            </w:r>
          </w:p>
        </w:tc>
        <w:tc>
          <w:tcPr>
            <w:tcW w:w="990" w:type="dxa"/>
          </w:tcPr>
          <w:p w14:paraId="69B1258C" w14:textId="77777777" w:rsidR="00694ED2" w:rsidRDefault="00694ED2" w:rsidP="00916108"/>
        </w:tc>
        <w:tc>
          <w:tcPr>
            <w:tcW w:w="805" w:type="dxa"/>
          </w:tcPr>
          <w:p w14:paraId="4BFA5582" w14:textId="77777777" w:rsidR="00694ED2" w:rsidRDefault="00694ED2" w:rsidP="00916108"/>
        </w:tc>
      </w:tr>
      <w:tr w:rsidR="00694ED2" w14:paraId="7ADD6BA8" w14:textId="77777777" w:rsidTr="000C30EC">
        <w:tc>
          <w:tcPr>
            <w:tcW w:w="7555" w:type="dxa"/>
          </w:tcPr>
          <w:p w14:paraId="419C57AD" w14:textId="77777777" w:rsidR="00694ED2" w:rsidRPr="002B1011" w:rsidRDefault="00694ED2" w:rsidP="00694ED2">
            <w:pPr>
              <w:pStyle w:val="ListParagraph"/>
              <w:numPr>
                <w:ilvl w:val="0"/>
                <w:numId w:val="10"/>
              </w:numPr>
              <w:ind w:left="420" w:hanging="420"/>
              <w:rPr>
                <w:b/>
                <w:bCs/>
              </w:rPr>
            </w:pPr>
            <w:r w:rsidRPr="002B1011">
              <w:rPr>
                <w:b/>
                <w:bCs/>
              </w:rPr>
              <w:t>Review the DAIDS SCORE Manual</w:t>
            </w:r>
          </w:p>
          <w:p w14:paraId="0F5DE2CA" w14:textId="25DC65AA" w:rsidR="00694ED2" w:rsidRPr="00694ED2" w:rsidRDefault="00694ED2" w:rsidP="00694ED2">
            <w:pPr>
              <w:rPr>
                <w:b/>
                <w:bCs/>
              </w:rPr>
            </w:pPr>
            <w:r w:rsidRPr="00694ED2">
              <w:rPr>
                <w:sz w:val="20"/>
                <w:szCs w:val="20"/>
              </w:rPr>
              <w:t xml:space="preserve">The Division of AIDS (DAIDS) Site Clinical Operations and Research Essentials </w:t>
            </w:r>
            <w:hyperlink r:id="rId20" w:history="1">
              <w:r w:rsidRPr="00694ED2">
                <w:rPr>
                  <w:rStyle w:val="Hyperlink"/>
                  <w:sz w:val="20"/>
                  <w:szCs w:val="20"/>
                </w:rPr>
                <w:t>(SCORE) Manual</w:t>
              </w:r>
            </w:hyperlink>
            <w:r w:rsidRPr="00694ED2">
              <w:rPr>
                <w:sz w:val="20"/>
                <w:szCs w:val="20"/>
              </w:rPr>
              <w:t xml:space="preserve"> describes operational requirements for Clinical Research Sites (CRSs) implementing DAIDS-sponsored clinical research within the DAIDS Clinical Trials Networks. This manual serves as a resource for CRSs by consolidating operational </w:t>
            </w:r>
            <w:r w:rsidRPr="00694ED2">
              <w:rPr>
                <w:sz w:val="20"/>
                <w:szCs w:val="20"/>
              </w:rPr>
              <w:lastRenderedPageBreak/>
              <w:t>requirements in a central location and providing tools to facilitate compliance with these requirements.</w:t>
            </w:r>
          </w:p>
        </w:tc>
        <w:tc>
          <w:tcPr>
            <w:tcW w:w="990" w:type="dxa"/>
          </w:tcPr>
          <w:p w14:paraId="1FD219AE" w14:textId="77777777" w:rsidR="00694ED2" w:rsidRDefault="00694ED2" w:rsidP="00916108"/>
        </w:tc>
        <w:tc>
          <w:tcPr>
            <w:tcW w:w="805" w:type="dxa"/>
          </w:tcPr>
          <w:p w14:paraId="5A2FE7D3" w14:textId="77777777" w:rsidR="00694ED2" w:rsidRDefault="00694ED2" w:rsidP="00916108"/>
        </w:tc>
      </w:tr>
      <w:tr w:rsidR="00694ED2" w14:paraId="528503BC" w14:textId="77777777" w:rsidTr="000C30EC">
        <w:tc>
          <w:tcPr>
            <w:tcW w:w="7555" w:type="dxa"/>
          </w:tcPr>
          <w:p w14:paraId="2EF3B6FC" w14:textId="77777777" w:rsidR="00FC2560" w:rsidRDefault="00FC2560" w:rsidP="00FC2560">
            <w:pPr>
              <w:pStyle w:val="ListParagraph"/>
              <w:numPr>
                <w:ilvl w:val="0"/>
                <w:numId w:val="10"/>
              </w:numPr>
              <w:ind w:left="420" w:hanging="420"/>
              <w:rPr>
                <w:b/>
                <w:bCs/>
              </w:rPr>
            </w:pPr>
            <w:r>
              <w:rPr>
                <w:b/>
                <w:bCs/>
              </w:rPr>
              <w:t>Review the Clinical Quality Management Plan (CQMP) and Tools</w:t>
            </w:r>
          </w:p>
          <w:p w14:paraId="6E912BA7" w14:textId="6C7B6E9D" w:rsidR="00694ED2" w:rsidRPr="00FC2560" w:rsidRDefault="00371BDC" w:rsidP="00FC2560">
            <w:pPr>
              <w:rPr>
                <w:b/>
                <w:bCs/>
              </w:rPr>
            </w:pPr>
            <w:r>
              <w:rPr>
                <w:sz w:val="20"/>
                <w:szCs w:val="20"/>
              </w:rPr>
              <w:t xml:space="preserve">Each site creates a CQMP and accompanying tools per the DAIDS SCORE manual to demonstrate how the site will ensure quality data for DAIDS-supported studies. Please review your site’s CQMP and </w:t>
            </w:r>
            <w:hyperlink r:id="rId21" w:history="1">
              <w:r w:rsidRPr="004B214A">
                <w:rPr>
                  <w:rStyle w:val="Hyperlink"/>
                  <w:sz w:val="20"/>
                  <w:szCs w:val="20"/>
                </w:rPr>
                <w:t>quality management</w:t>
              </w:r>
            </w:hyperlink>
            <w:r>
              <w:rPr>
                <w:sz w:val="20"/>
                <w:szCs w:val="20"/>
              </w:rPr>
              <w:t xml:space="preserve"> tools to familiarize yourself. Any changes to the CQMP must be reviewed by DAIDS.</w:t>
            </w:r>
          </w:p>
        </w:tc>
        <w:tc>
          <w:tcPr>
            <w:tcW w:w="990" w:type="dxa"/>
          </w:tcPr>
          <w:p w14:paraId="5244983C" w14:textId="77777777" w:rsidR="00694ED2" w:rsidRDefault="00694ED2" w:rsidP="00916108"/>
        </w:tc>
        <w:tc>
          <w:tcPr>
            <w:tcW w:w="805" w:type="dxa"/>
          </w:tcPr>
          <w:p w14:paraId="2C91054C" w14:textId="77777777" w:rsidR="00694ED2" w:rsidRDefault="00694ED2" w:rsidP="00916108"/>
        </w:tc>
      </w:tr>
      <w:tr w:rsidR="00FC2560" w14:paraId="6D91A9CA" w14:textId="77777777" w:rsidTr="000C30EC">
        <w:tc>
          <w:tcPr>
            <w:tcW w:w="7555" w:type="dxa"/>
          </w:tcPr>
          <w:p w14:paraId="0934DE63" w14:textId="77777777" w:rsidR="004A09B0" w:rsidRDefault="004A09B0" w:rsidP="004A09B0">
            <w:pPr>
              <w:pStyle w:val="ListParagraph"/>
              <w:numPr>
                <w:ilvl w:val="0"/>
                <w:numId w:val="10"/>
              </w:numPr>
              <w:ind w:left="420" w:hanging="420"/>
              <w:rPr>
                <w:b/>
                <w:bCs/>
              </w:rPr>
            </w:pPr>
            <w:r>
              <w:rPr>
                <w:b/>
                <w:bCs/>
              </w:rPr>
              <w:t>Review Site SOPs</w:t>
            </w:r>
          </w:p>
          <w:p w14:paraId="42FA051A" w14:textId="77C057CE" w:rsidR="00FC2560" w:rsidRPr="004A09B0" w:rsidRDefault="003672FB" w:rsidP="004A09B0">
            <w:pPr>
              <w:rPr>
                <w:b/>
                <w:bCs/>
              </w:rPr>
            </w:pPr>
            <w:r>
              <w:rPr>
                <w:sz w:val="20"/>
                <w:szCs w:val="20"/>
              </w:rPr>
              <w:t>Please familiarize yourself with your site’s SOPs and e</w:t>
            </w:r>
            <w:r w:rsidRPr="002B1011">
              <w:rPr>
                <w:sz w:val="20"/>
                <w:szCs w:val="20"/>
              </w:rPr>
              <w:t xml:space="preserve">nsure </w:t>
            </w:r>
            <w:r>
              <w:rPr>
                <w:sz w:val="20"/>
                <w:szCs w:val="20"/>
              </w:rPr>
              <w:t>you understand which are required by DAIDS per the SCORE manual.</w:t>
            </w:r>
          </w:p>
        </w:tc>
        <w:tc>
          <w:tcPr>
            <w:tcW w:w="990" w:type="dxa"/>
          </w:tcPr>
          <w:p w14:paraId="0CA27F6E" w14:textId="77777777" w:rsidR="00FC2560" w:rsidRDefault="00FC2560" w:rsidP="00916108"/>
        </w:tc>
        <w:tc>
          <w:tcPr>
            <w:tcW w:w="805" w:type="dxa"/>
          </w:tcPr>
          <w:p w14:paraId="50FF4F4A" w14:textId="77777777" w:rsidR="00FC2560" w:rsidRDefault="00FC2560" w:rsidP="00916108"/>
        </w:tc>
      </w:tr>
      <w:tr w:rsidR="0045780A" w14:paraId="24551BEA" w14:textId="77777777" w:rsidTr="000C30EC">
        <w:tc>
          <w:tcPr>
            <w:tcW w:w="7555" w:type="dxa"/>
          </w:tcPr>
          <w:p w14:paraId="701CA47D" w14:textId="77777777" w:rsidR="0045780A" w:rsidRDefault="0045780A" w:rsidP="0045780A">
            <w:pPr>
              <w:pStyle w:val="ListParagraph"/>
              <w:numPr>
                <w:ilvl w:val="0"/>
                <w:numId w:val="10"/>
              </w:numPr>
              <w:ind w:left="420" w:hanging="420"/>
              <w:rPr>
                <w:b/>
                <w:bCs/>
              </w:rPr>
            </w:pPr>
            <w:r>
              <w:rPr>
                <w:b/>
                <w:bCs/>
              </w:rPr>
              <w:t>Complete additional CRS Personnel Training</w:t>
            </w:r>
          </w:p>
          <w:p w14:paraId="15DF505D" w14:textId="03F6B8A3" w:rsidR="0045780A" w:rsidRDefault="0045780A" w:rsidP="0045780A">
            <w:pPr>
              <w:pStyle w:val="ListParagraph"/>
              <w:numPr>
                <w:ilvl w:val="0"/>
                <w:numId w:val="26"/>
              </w:numPr>
              <w:rPr>
                <w:sz w:val="20"/>
                <w:szCs w:val="20"/>
              </w:rPr>
            </w:pPr>
            <w:r w:rsidRPr="002D4C6A">
              <w:rPr>
                <w:sz w:val="20"/>
                <w:szCs w:val="20"/>
              </w:rPr>
              <w:t>Network, Institutional, and/or Site-specified trainings</w:t>
            </w:r>
          </w:p>
          <w:p w14:paraId="331ACA7D" w14:textId="2B1609ED" w:rsidR="0045780A" w:rsidRDefault="0045780A" w:rsidP="0045780A">
            <w:pPr>
              <w:pStyle w:val="ListParagraph"/>
              <w:numPr>
                <w:ilvl w:val="0"/>
                <w:numId w:val="26"/>
              </w:numPr>
              <w:rPr>
                <w:sz w:val="20"/>
                <w:szCs w:val="20"/>
              </w:rPr>
            </w:pPr>
            <w:r>
              <w:rPr>
                <w:sz w:val="20"/>
                <w:szCs w:val="20"/>
              </w:rPr>
              <w:t>Trainings specific to local laws/regulations applicable to clinical trials being conducted by the CRS (ex. U.S. CFR requirements)</w:t>
            </w:r>
          </w:p>
          <w:p w14:paraId="25D6FAEC" w14:textId="0787923B" w:rsidR="0045780A" w:rsidRDefault="0045780A" w:rsidP="0045780A">
            <w:pPr>
              <w:pStyle w:val="ListParagraph"/>
              <w:numPr>
                <w:ilvl w:val="0"/>
                <w:numId w:val="26"/>
              </w:numPr>
              <w:rPr>
                <w:sz w:val="20"/>
                <w:szCs w:val="20"/>
              </w:rPr>
            </w:pPr>
            <w:r>
              <w:rPr>
                <w:sz w:val="20"/>
                <w:szCs w:val="20"/>
              </w:rPr>
              <w:t>Protocol and related documents and study product(s) requirements</w:t>
            </w:r>
          </w:p>
          <w:p w14:paraId="1AC16A48" w14:textId="57FD1550" w:rsidR="0045780A" w:rsidRDefault="006C078E" w:rsidP="0045780A">
            <w:pPr>
              <w:pStyle w:val="ListParagraph"/>
              <w:numPr>
                <w:ilvl w:val="0"/>
                <w:numId w:val="26"/>
              </w:numPr>
              <w:rPr>
                <w:b/>
                <w:bCs/>
              </w:rPr>
            </w:pPr>
            <w:r>
              <w:rPr>
                <w:sz w:val="20"/>
                <w:szCs w:val="20"/>
              </w:rPr>
              <w:t>Any training specific to your duties/functions which have been delegated to you by the I</w:t>
            </w:r>
            <w:r w:rsidR="00A577CE">
              <w:rPr>
                <w:sz w:val="20"/>
                <w:szCs w:val="20"/>
              </w:rPr>
              <w:t>o</w:t>
            </w:r>
            <w:r>
              <w:rPr>
                <w:sz w:val="20"/>
                <w:szCs w:val="20"/>
              </w:rPr>
              <w:t>R</w:t>
            </w:r>
          </w:p>
        </w:tc>
        <w:tc>
          <w:tcPr>
            <w:tcW w:w="990" w:type="dxa"/>
          </w:tcPr>
          <w:p w14:paraId="0916FDB0" w14:textId="77777777" w:rsidR="0045780A" w:rsidRDefault="0045780A" w:rsidP="00916108"/>
        </w:tc>
        <w:tc>
          <w:tcPr>
            <w:tcW w:w="805" w:type="dxa"/>
          </w:tcPr>
          <w:p w14:paraId="520EFEE3" w14:textId="77777777" w:rsidR="0045780A" w:rsidRDefault="0045780A" w:rsidP="00916108"/>
        </w:tc>
      </w:tr>
      <w:tr w:rsidR="0045780A" w14:paraId="0AF438F4" w14:textId="77777777" w:rsidTr="000C30EC">
        <w:tc>
          <w:tcPr>
            <w:tcW w:w="7555" w:type="dxa"/>
          </w:tcPr>
          <w:p w14:paraId="5639A123" w14:textId="77777777" w:rsidR="0045780A" w:rsidRDefault="0045780A" w:rsidP="0045780A">
            <w:pPr>
              <w:pStyle w:val="ListParagraph"/>
              <w:numPr>
                <w:ilvl w:val="0"/>
                <w:numId w:val="10"/>
              </w:numPr>
              <w:ind w:left="420" w:hanging="420"/>
              <w:rPr>
                <w:b/>
                <w:bCs/>
              </w:rPr>
            </w:pPr>
            <w:r>
              <w:rPr>
                <w:b/>
                <w:bCs/>
              </w:rPr>
              <w:t>Update Site Training Log</w:t>
            </w:r>
          </w:p>
          <w:p w14:paraId="5D1CC5C9" w14:textId="2ABCB9FA" w:rsidR="0045780A" w:rsidRPr="0045780A" w:rsidRDefault="00513E86" w:rsidP="0045780A">
            <w:pPr>
              <w:rPr>
                <w:b/>
                <w:bCs/>
              </w:rPr>
            </w:pPr>
            <w:r>
              <w:rPr>
                <w:sz w:val="20"/>
                <w:szCs w:val="20"/>
              </w:rPr>
              <w:t xml:space="preserve">The IoR for each study at a site is responsible for maintaining accurate and current documentation of training.  Many sites may maintain a </w:t>
            </w:r>
            <w:r w:rsidRPr="002B1011">
              <w:rPr>
                <w:sz w:val="20"/>
                <w:szCs w:val="20"/>
              </w:rPr>
              <w:t xml:space="preserve">training log to </w:t>
            </w:r>
            <w:r>
              <w:rPr>
                <w:sz w:val="20"/>
                <w:szCs w:val="20"/>
              </w:rPr>
              <w:t>meet this requirement</w:t>
            </w:r>
            <w:r w:rsidRPr="002B1011">
              <w:rPr>
                <w:sz w:val="20"/>
                <w:szCs w:val="20"/>
              </w:rPr>
              <w:t>.</w:t>
            </w:r>
            <w:r>
              <w:rPr>
                <w:sz w:val="20"/>
                <w:szCs w:val="20"/>
              </w:rPr>
              <w:t xml:space="preserve">  If your site has a training log, please add yourself to the log and update any responsibilities. Otherwise, please make sure your training is adequately documented in your record.</w:t>
            </w:r>
          </w:p>
        </w:tc>
        <w:tc>
          <w:tcPr>
            <w:tcW w:w="990" w:type="dxa"/>
          </w:tcPr>
          <w:p w14:paraId="33DC8584" w14:textId="77777777" w:rsidR="0045780A" w:rsidRDefault="0045780A" w:rsidP="00916108"/>
        </w:tc>
        <w:tc>
          <w:tcPr>
            <w:tcW w:w="805" w:type="dxa"/>
          </w:tcPr>
          <w:p w14:paraId="2DFAD619" w14:textId="77777777" w:rsidR="0045780A" w:rsidRDefault="0045780A" w:rsidP="00916108"/>
        </w:tc>
      </w:tr>
    </w:tbl>
    <w:p w14:paraId="682D7E19" w14:textId="4BC746EC" w:rsidR="00916108" w:rsidRPr="00C101F5" w:rsidRDefault="00916108" w:rsidP="00916108"/>
    <w:tbl>
      <w:tblPr>
        <w:tblStyle w:val="TableGrid"/>
        <w:tblW w:w="0" w:type="auto"/>
        <w:tblLook w:val="04A0" w:firstRow="1" w:lastRow="0" w:firstColumn="1" w:lastColumn="0" w:noHBand="0" w:noVBand="1"/>
      </w:tblPr>
      <w:tblGrid>
        <w:gridCol w:w="7555"/>
        <w:gridCol w:w="990"/>
        <w:gridCol w:w="805"/>
      </w:tblGrid>
      <w:tr w:rsidR="00E015FA" w14:paraId="74667288" w14:textId="77777777" w:rsidTr="00470642">
        <w:tc>
          <w:tcPr>
            <w:tcW w:w="9350" w:type="dxa"/>
            <w:gridSpan w:val="3"/>
            <w:shd w:val="clear" w:color="auto" w:fill="000000" w:themeFill="text1"/>
          </w:tcPr>
          <w:p w14:paraId="44D682D8" w14:textId="0CC20074" w:rsidR="00E015FA" w:rsidRPr="00901E6F" w:rsidRDefault="00E015FA" w:rsidP="00470642">
            <w:pPr>
              <w:rPr>
                <w:b/>
                <w:bCs/>
                <w:sz w:val="24"/>
                <w:szCs w:val="24"/>
              </w:rPr>
            </w:pPr>
            <w:r>
              <w:rPr>
                <w:b/>
                <w:bCs/>
                <w:sz w:val="24"/>
                <w:szCs w:val="24"/>
              </w:rPr>
              <w:t>NETWORK REQUIREMENTS</w:t>
            </w:r>
          </w:p>
        </w:tc>
      </w:tr>
      <w:tr w:rsidR="007A1813" w:rsidRPr="007073ED" w14:paraId="092A005D" w14:textId="77777777" w:rsidTr="00376162">
        <w:tc>
          <w:tcPr>
            <w:tcW w:w="7555" w:type="dxa"/>
          </w:tcPr>
          <w:p w14:paraId="0D359007" w14:textId="77777777" w:rsidR="007A1813" w:rsidRDefault="007A1813" w:rsidP="00D40103">
            <w:pPr>
              <w:pStyle w:val="ListParagraph"/>
              <w:rPr>
                <w:b/>
                <w:bCs/>
              </w:rPr>
            </w:pPr>
          </w:p>
        </w:tc>
        <w:tc>
          <w:tcPr>
            <w:tcW w:w="990" w:type="dxa"/>
          </w:tcPr>
          <w:p w14:paraId="5AE30B86" w14:textId="77777777" w:rsidR="007A1813" w:rsidRPr="007073ED" w:rsidRDefault="007A1813" w:rsidP="00D40103">
            <w:pPr>
              <w:rPr>
                <w:sz w:val="16"/>
                <w:szCs w:val="16"/>
              </w:rPr>
            </w:pPr>
            <w:r w:rsidRPr="007073ED">
              <w:rPr>
                <w:sz w:val="16"/>
                <w:szCs w:val="16"/>
              </w:rPr>
              <w:t>Date Completed</w:t>
            </w:r>
          </w:p>
        </w:tc>
        <w:tc>
          <w:tcPr>
            <w:tcW w:w="805" w:type="dxa"/>
          </w:tcPr>
          <w:p w14:paraId="533DE93F" w14:textId="77777777" w:rsidR="007A1813" w:rsidRPr="007073ED" w:rsidRDefault="007A1813" w:rsidP="00D40103">
            <w:pPr>
              <w:rPr>
                <w:sz w:val="16"/>
                <w:szCs w:val="16"/>
              </w:rPr>
            </w:pPr>
            <w:r w:rsidRPr="007073ED">
              <w:rPr>
                <w:sz w:val="16"/>
                <w:szCs w:val="16"/>
              </w:rPr>
              <w:t>Initials</w:t>
            </w:r>
          </w:p>
        </w:tc>
      </w:tr>
      <w:tr w:rsidR="007A1813" w:rsidRPr="007073ED" w14:paraId="383C7C5B" w14:textId="77777777" w:rsidTr="00376162">
        <w:trPr>
          <w:trHeight w:val="449"/>
        </w:trPr>
        <w:tc>
          <w:tcPr>
            <w:tcW w:w="7555" w:type="dxa"/>
          </w:tcPr>
          <w:p w14:paraId="7EBF9F77" w14:textId="4B354DD5" w:rsidR="007A1813" w:rsidRPr="00882EF0" w:rsidRDefault="0052175E" w:rsidP="00882EF0">
            <w:pPr>
              <w:rPr>
                <w:b/>
                <w:bCs/>
              </w:rPr>
            </w:pPr>
            <w:r w:rsidRPr="00882EF0">
              <w:rPr>
                <w:b/>
                <w:bCs/>
              </w:rPr>
              <w:t>[ACTG / IMPAACT] Obtain access to Frontier Science Portal</w:t>
            </w:r>
          </w:p>
        </w:tc>
        <w:tc>
          <w:tcPr>
            <w:tcW w:w="990" w:type="dxa"/>
          </w:tcPr>
          <w:p w14:paraId="18558182" w14:textId="77777777" w:rsidR="007A1813" w:rsidRPr="007073ED" w:rsidRDefault="007A1813" w:rsidP="00D40103">
            <w:pPr>
              <w:rPr>
                <w:sz w:val="16"/>
                <w:szCs w:val="16"/>
              </w:rPr>
            </w:pPr>
          </w:p>
        </w:tc>
        <w:tc>
          <w:tcPr>
            <w:tcW w:w="805" w:type="dxa"/>
          </w:tcPr>
          <w:p w14:paraId="235613A6" w14:textId="77777777" w:rsidR="007A1813" w:rsidRPr="007073ED" w:rsidRDefault="007A1813" w:rsidP="00D40103">
            <w:pPr>
              <w:rPr>
                <w:sz w:val="16"/>
                <w:szCs w:val="16"/>
              </w:rPr>
            </w:pPr>
          </w:p>
        </w:tc>
      </w:tr>
      <w:tr w:rsidR="0009732B" w:rsidRPr="007073ED" w14:paraId="2616814D" w14:textId="77777777" w:rsidTr="00376162">
        <w:trPr>
          <w:trHeight w:val="431"/>
        </w:trPr>
        <w:tc>
          <w:tcPr>
            <w:tcW w:w="7555" w:type="dxa"/>
          </w:tcPr>
          <w:p w14:paraId="2118883C" w14:textId="2D34C0E0" w:rsidR="0009732B" w:rsidRPr="00882EF0" w:rsidRDefault="0009732B" w:rsidP="00882EF0">
            <w:pPr>
              <w:rPr>
                <w:b/>
                <w:bCs/>
              </w:rPr>
            </w:pPr>
            <w:r w:rsidRPr="00882EF0">
              <w:rPr>
                <w:b/>
                <w:bCs/>
              </w:rPr>
              <w:t>[ACTG] Create a new account on the ACTG Member</w:t>
            </w:r>
            <w:r w:rsidR="00882EF0" w:rsidRPr="00882EF0">
              <w:rPr>
                <w:b/>
                <w:bCs/>
              </w:rPr>
              <w:t>s’ Site</w:t>
            </w:r>
          </w:p>
        </w:tc>
        <w:tc>
          <w:tcPr>
            <w:tcW w:w="990" w:type="dxa"/>
          </w:tcPr>
          <w:p w14:paraId="452F31A0" w14:textId="77777777" w:rsidR="0009732B" w:rsidRPr="007073ED" w:rsidRDefault="0009732B" w:rsidP="00D40103">
            <w:pPr>
              <w:rPr>
                <w:sz w:val="16"/>
                <w:szCs w:val="16"/>
              </w:rPr>
            </w:pPr>
          </w:p>
        </w:tc>
        <w:tc>
          <w:tcPr>
            <w:tcW w:w="805" w:type="dxa"/>
          </w:tcPr>
          <w:p w14:paraId="3E8F9A12" w14:textId="77777777" w:rsidR="0009732B" w:rsidRPr="007073ED" w:rsidRDefault="0009732B" w:rsidP="00D40103">
            <w:pPr>
              <w:rPr>
                <w:sz w:val="16"/>
                <w:szCs w:val="16"/>
              </w:rPr>
            </w:pPr>
          </w:p>
        </w:tc>
      </w:tr>
      <w:tr w:rsidR="00882EF0" w:rsidRPr="007073ED" w14:paraId="5C925208" w14:textId="77777777" w:rsidTr="00376162">
        <w:trPr>
          <w:trHeight w:val="440"/>
        </w:trPr>
        <w:tc>
          <w:tcPr>
            <w:tcW w:w="7555" w:type="dxa"/>
          </w:tcPr>
          <w:p w14:paraId="28780387" w14:textId="36C9409A" w:rsidR="00882EF0" w:rsidRPr="00882EF0" w:rsidRDefault="00882EF0" w:rsidP="00882EF0">
            <w:pPr>
              <w:rPr>
                <w:b/>
                <w:bCs/>
              </w:rPr>
            </w:pPr>
            <w:r>
              <w:rPr>
                <w:b/>
                <w:bCs/>
              </w:rPr>
              <w:t>[HPTN / HVTN] Obtain access to Atlas</w:t>
            </w:r>
          </w:p>
        </w:tc>
        <w:tc>
          <w:tcPr>
            <w:tcW w:w="990" w:type="dxa"/>
          </w:tcPr>
          <w:p w14:paraId="1F2C248B" w14:textId="77777777" w:rsidR="00882EF0" w:rsidRPr="007073ED" w:rsidRDefault="00882EF0" w:rsidP="00D40103">
            <w:pPr>
              <w:rPr>
                <w:sz w:val="16"/>
                <w:szCs w:val="16"/>
              </w:rPr>
            </w:pPr>
          </w:p>
        </w:tc>
        <w:tc>
          <w:tcPr>
            <w:tcW w:w="805" w:type="dxa"/>
          </w:tcPr>
          <w:p w14:paraId="7B829B72" w14:textId="77777777" w:rsidR="00882EF0" w:rsidRPr="007073ED" w:rsidRDefault="00882EF0" w:rsidP="00D40103">
            <w:pPr>
              <w:rPr>
                <w:sz w:val="16"/>
                <w:szCs w:val="16"/>
              </w:rPr>
            </w:pPr>
          </w:p>
        </w:tc>
      </w:tr>
      <w:tr w:rsidR="00882EF0" w:rsidRPr="007073ED" w14:paraId="517734C3" w14:textId="77777777" w:rsidTr="00376162">
        <w:tc>
          <w:tcPr>
            <w:tcW w:w="7555" w:type="dxa"/>
          </w:tcPr>
          <w:p w14:paraId="331D23A0" w14:textId="39F54924" w:rsidR="00882EF0" w:rsidRDefault="00C82E6C" w:rsidP="00882EF0">
            <w:pPr>
              <w:rPr>
                <w:b/>
                <w:bCs/>
              </w:rPr>
            </w:pPr>
            <w:r>
              <w:rPr>
                <w:b/>
                <w:bCs/>
              </w:rPr>
              <w:t>[All] Obtain access to relevant databases and programs in use by the network studies (Medidata Rave, OpenClinica, iDatafax, etc.)</w:t>
            </w:r>
          </w:p>
        </w:tc>
        <w:tc>
          <w:tcPr>
            <w:tcW w:w="990" w:type="dxa"/>
          </w:tcPr>
          <w:p w14:paraId="7FEC71A2" w14:textId="77777777" w:rsidR="00882EF0" w:rsidRPr="007073ED" w:rsidRDefault="00882EF0" w:rsidP="00D40103">
            <w:pPr>
              <w:rPr>
                <w:sz w:val="16"/>
                <w:szCs w:val="16"/>
              </w:rPr>
            </w:pPr>
          </w:p>
        </w:tc>
        <w:tc>
          <w:tcPr>
            <w:tcW w:w="805" w:type="dxa"/>
          </w:tcPr>
          <w:p w14:paraId="2CD0631E" w14:textId="77777777" w:rsidR="00882EF0" w:rsidRPr="007073ED" w:rsidRDefault="00882EF0" w:rsidP="00D40103">
            <w:pPr>
              <w:rPr>
                <w:sz w:val="16"/>
                <w:szCs w:val="16"/>
              </w:rPr>
            </w:pPr>
          </w:p>
        </w:tc>
      </w:tr>
    </w:tbl>
    <w:p w14:paraId="4E16695B" w14:textId="619600FD" w:rsidR="00C37312" w:rsidRDefault="00C37312" w:rsidP="000E52AC"/>
    <w:tbl>
      <w:tblPr>
        <w:tblStyle w:val="TableGrid"/>
        <w:tblW w:w="0" w:type="auto"/>
        <w:tblLook w:val="04A0" w:firstRow="1" w:lastRow="0" w:firstColumn="1" w:lastColumn="0" w:noHBand="0" w:noVBand="1"/>
      </w:tblPr>
      <w:tblGrid>
        <w:gridCol w:w="7555"/>
        <w:gridCol w:w="990"/>
        <w:gridCol w:w="805"/>
      </w:tblGrid>
      <w:tr w:rsidR="00E1375B" w:rsidRPr="00901E6F" w14:paraId="3FC89E96" w14:textId="77777777" w:rsidTr="00D40103">
        <w:tc>
          <w:tcPr>
            <w:tcW w:w="9350" w:type="dxa"/>
            <w:gridSpan w:val="3"/>
            <w:shd w:val="clear" w:color="auto" w:fill="000000" w:themeFill="text1"/>
          </w:tcPr>
          <w:p w14:paraId="779C3C77" w14:textId="24AAC513" w:rsidR="00E1375B" w:rsidRPr="00901E6F" w:rsidRDefault="00E1375B" w:rsidP="00D40103">
            <w:pPr>
              <w:rPr>
                <w:b/>
                <w:bCs/>
                <w:sz w:val="24"/>
                <w:szCs w:val="24"/>
              </w:rPr>
            </w:pPr>
            <w:r>
              <w:rPr>
                <w:b/>
                <w:bCs/>
                <w:sz w:val="24"/>
                <w:szCs w:val="24"/>
              </w:rPr>
              <w:t>INSTITUTIONAL REQUIREMENTS</w:t>
            </w:r>
          </w:p>
        </w:tc>
      </w:tr>
      <w:tr w:rsidR="00E1375B" w:rsidRPr="007073ED" w14:paraId="362FBA52" w14:textId="77777777" w:rsidTr="00D40103">
        <w:tc>
          <w:tcPr>
            <w:tcW w:w="7555" w:type="dxa"/>
          </w:tcPr>
          <w:p w14:paraId="0E78C161" w14:textId="7ED680EC" w:rsidR="00E1375B" w:rsidRPr="00A61611" w:rsidRDefault="00E1375B" w:rsidP="00A61611">
            <w:pPr>
              <w:rPr>
                <w:b/>
                <w:bCs/>
              </w:rPr>
            </w:pPr>
          </w:p>
        </w:tc>
        <w:tc>
          <w:tcPr>
            <w:tcW w:w="990" w:type="dxa"/>
          </w:tcPr>
          <w:p w14:paraId="499F5465" w14:textId="77777777" w:rsidR="00E1375B" w:rsidRPr="007073ED" w:rsidRDefault="00E1375B" w:rsidP="00D40103">
            <w:pPr>
              <w:rPr>
                <w:sz w:val="16"/>
                <w:szCs w:val="16"/>
              </w:rPr>
            </w:pPr>
            <w:r w:rsidRPr="007073ED">
              <w:rPr>
                <w:sz w:val="16"/>
                <w:szCs w:val="16"/>
              </w:rPr>
              <w:t>Date Completed</w:t>
            </w:r>
          </w:p>
        </w:tc>
        <w:tc>
          <w:tcPr>
            <w:tcW w:w="805" w:type="dxa"/>
          </w:tcPr>
          <w:p w14:paraId="00757C57" w14:textId="77777777" w:rsidR="00E1375B" w:rsidRPr="007073ED" w:rsidRDefault="00E1375B" w:rsidP="00D40103">
            <w:pPr>
              <w:rPr>
                <w:sz w:val="16"/>
                <w:szCs w:val="16"/>
              </w:rPr>
            </w:pPr>
            <w:r w:rsidRPr="007073ED">
              <w:rPr>
                <w:sz w:val="16"/>
                <w:szCs w:val="16"/>
              </w:rPr>
              <w:t>Initials</w:t>
            </w:r>
          </w:p>
        </w:tc>
      </w:tr>
      <w:tr w:rsidR="00A61611" w:rsidRPr="007073ED" w14:paraId="4B39E8A7" w14:textId="77777777" w:rsidTr="00D40103">
        <w:tc>
          <w:tcPr>
            <w:tcW w:w="7555" w:type="dxa"/>
          </w:tcPr>
          <w:p w14:paraId="474FBB6D" w14:textId="457577DC" w:rsidR="00A61611" w:rsidRDefault="00A61611" w:rsidP="00A61611">
            <w:pPr>
              <w:pStyle w:val="ListParagraph"/>
              <w:numPr>
                <w:ilvl w:val="0"/>
                <w:numId w:val="35"/>
              </w:numPr>
              <w:rPr>
                <w:b/>
                <w:bCs/>
              </w:rPr>
            </w:pPr>
            <w:r>
              <w:rPr>
                <w:b/>
                <w:bCs/>
              </w:rPr>
              <w:t>Complete institutional training requirements (Ex. HIPAA, environmental health and safety training</w:t>
            </w:r>
            <w:r w:rsidR="0003796A">
              <w:rPr>
                <w:b/>
                <w:bCs/>
              </w:rPr>
              <w:t>, infection control, shipping training for transportation of biological material and dry ice (IATA), etc.</w:t>
            </w:r>
          </w:p>
        </w:tc>
        <w:tc>
          <w:tcPr>
            <w:tcW w:w="990" w:type="dxa"/>
          </w:tcPr>
          <w:p w14:paraId="58D617B1" w14:textId="77777777" w:rsidR="00A61611" w:rsidRPr="007073ED" w:rsidRDefault="00A61611" w:rsidP="00D40103">
            <w:pPr>
              <w:rPr>
                <w:sz w:val="16"/>
                <w:szCs w:val="16"/>
              </w:rPr>
            </w:pPr>
          </w:p>
        </w:tc>
        <w:tc>
          <w:tcPr>
            <w:tcW w:w="805" w:type="dxa"/>
          </w:tcPr>
          <w:p w14:paraId="2857CC00" w14:textId="77777777" w:rsidR="00A61611" w:rsidRPr="007073ED" w:rsidRDefault="00A61611" w:rsidP="00D40103">
            <w:pPr>
              <w:rPr>
                <w:sz w:val="16"/>
                <w:szCs w:val="16"/>
              </w:rPr>
            </w:pPr>
          </w:p>
        </w:tc>
      </w:tr>
      <w:tr w:rsidR="00CD43FB" w:rsidRPr="007073ED" w14:paraId="7981C961" w14:textId="77777777" w:rsidTr="00D40103">
        <w:tc>
          <w:tcPr>
            <w:tcW w:w="7555" w:type="dxa"/>
          </w:tcPr>
          <w:p w14:paraId="4694C9A5" w14:textId="077EEBDB" w:rsidR="00CD43FB" w:rsidRDefault="00CD43FB" w:rsidP="00A61611">
            <w:pPr>
              <w:pStyle w:val="ListParagraph"/>
              <w:numPr>
                <w:ilvl w:val="0"/>
                <w:numId w:val="35"/>
              </w:numPr>
              <w:rPr>
                <w:b/>
                <w:bCs/>
              </w:rPr>
            </w:pPr>
            <w:r>
              <w:rPr>
                <w:b/>
                <w:bCs/>
              </w:rPr>
              <w:t>Obtain access to institutional electronic medical record (EMR) system</w:t>
            </w:r>
          </w:p>
        </w:tc>
        <w:tc>
          <w:tcPr>
            <w:tcW w:w="990" w:type="dxa"/>
          </w:tcPr>
          <w:p w14:paraId="55088752" w14:textId="77777777" w:rsidR="00CD43FB" w:rsidRPr="007073ED" w:rsidRDefault="00CD43FB" w:rsidP="00D40103">
            <w:pPr>
              <w:rPr>
                <w:sz w:val="16"/>
                <w:szCs w:val="16"/>
              </w:rPr>
            </w:pPr>
          </w:p>
        </w:tc>
        <w:tc>
          <w:tcPr>
            <w:tcW w:w="805" w:type="dxa"/>
          </w:tcPr>
          <w:p w14:paraId="433C4076" w14:textId="77777777" w:rsidR="00CD43FB" w:rsidRPr="007073ED" w:rsidRDefault="00CD43FB" w:rsidP="00D40103">
            <w:pPr>
              <w:rPr>
                <w:sz w:val="16"/>
                <w:szCs w:val="16"/>
              </w:rPr>
            </w:pPr>
          </w:p>
        </w:tc>
      </w:tr>
    </w:tbl>
    <w:p w14:paraId="6470BEA0" w14:textId="4E632F32" w:rsidR="00C37312" w:rsidRDefault="00C37312" w:rsidP="000E52AC"/>
    <w:tbl>
      <w:tblPr>
        <w:tblStyle w:val="TableGrid"/>
        <w:tblW w:w="0" w:type="auto"/>
        <w:tblLook w:val="04A0" w:firstRow="1" w:lastRow="0" w:firstColumn="1" w:lastColumn="0" w:noHBand="0" w:noVBand="1"/>
      </w:tblPr>
      <w:tblGrid>
        <w:gridCol w:w="7555"/>
        <w:gridCol w:w="990"/>
        <w:gridCol w:w="805"/>
      </w:tblGrid>
      <w:tr w:rsidR="00E1375B" w:rsidRPr="00901E6F" w14:paraId="6912EA47" w14:textId="77777777" w:rsidTr="00D40103">
        <w:tc>
          <w:tcPr>
            <w:tcW w:w="9350" w:type="dxa"/>
            <w:gridSpan w:val="3"/>
            <w:shd w:val="clear" w:color="auto" w:fill="000000" w:themeFill="text1"/>
          </w:tcPr>
          <w:p w14:paraId="3F382C93" w14:textId="19498EF9" w:rsidR="00E1375B" w:rsidRPr="00901E6F" w:rsidRDefault="00E1375B" w:rsidP="00D40103">
            <w:pPr>
              <w:rPr>
                <w:b/>
                <w:bCs/>
                <w:sz w:val="24"/>
                <w:szCs w:val="24"/>
              </w:rPr>
            </w:pPr>
            <w:r>
              <w:rPr>
                <w:b/>
                <w:bCs/>
                <w:sz w:val="24"/>
                <w:szCs w:val="24"/>
              </w:rPr>
              <w:t>SITE REQUIREMENTS</w:t>
            </w:r>
          </w:p>
        </w:tc>
      </w:tr>
      <w:tr w:rsidR="00E1375B" w:rsidRPr="007073ED" w14:paraId="17D14286" w14:textId="77777777" w:rsidTr="00D40103">
        <w:tc>
          <w:tcPr>
            <w:tcW w:w="7555" w:type="dxa"/>
          </w:tcPr>
          <w:p w14:paraId="15B28EB2" w14:textId="77777777" w:rsidR="00E1375B" w:rsidRDefault="00E1375B" w:rsidP="00D40103">
            <w:pPr>
              <w:pStyle w:val="ListParagraph"/>
              <w:rPr>
                <w:b/>
                <w:bCs/>
              </w:rPr>
            </w:pPr>
          </w:p>
        </w:tc>
        <w:tc>
          <w:tcPr>
            <w:tcW w:w="990" w:type="dxa"/>
          </w:tcPr>
          <w:p w14:paraId="7E190187" w14:textId="77777777" w:rsidR="00E1375B" w:rsidRPr="007073ED" w:rsidRDefault="00E1375B" w:rsidP="00D40103">
            <w:pPr>
              <w:rPr>
                <w:sz w:val="16"/>
                <w:szCs w:val="16"/>
              </w:rPr>
            </w:pPr>
            <w:r w:rsidRPr="007073ED">
              <w:rPr>
                <w:sz w:val="16"/>
                <w:szCs w:val="16"/>
              </w:rPr>
              <w:t>Date Completed</w:t>
            </w:r>
          </w:p>
        </w:tc>
        <w:tc>
          <w:tcPr>
            <w:tcW w:w="805" w:type="dxa"/>
          </w:tcPr>
          <w:p w14:paraId="205C8118" w14:textId="77777777" w:rsidR="00E1375B" w:rsidRPr="007073ED" w:rsidRDefault="00E1375B" w:rsidP="00D40103">
            <w:pPr>
              <w:rPr>
                <w:sz w:val="16"/>
                <w:szCs w:val="16"/>
              </w:rPr>
            </w:pPr>
            <w:r w:rsidRPr="007073ED">
              <w:rPr>
                <w:sz w:val="16"/>
                <w:szCs w:val="16"/>
              </w:rPr>
              <w:t>Initials</w:t>
            </w:r>
          </w:p>
        </w:tc>
      </w:tr>
      <w:tr w:rsidR="00D23351" w:rsidRPr="007073ED" w14:paraId="7EBDA8C0" w14:textId="77777777" w:rsidTr="00D40103">
        <w:tc>
          <w:tcPr>
            <w:tcW w:w="7555" w:type="dxa"/>
          </w:tcPr>
          <w:p w14:paraId="351983E8" w14:textId="6DDA0E63" w:rsidR="00D23351" w:rsidRPr="00D23351" w:rsidRDefault="00D23351" w:rsidP="00D23351">
            <w:pPr>
              <w:pStyle w:val="ListParagraph"/>
              <w:numPr>
                <w:ilvl w:val="0"/>
                <w:numId w:val="37"/>
              </w:numPr>
              <w:rPr>
                <w:b/>
                <w:bCs/>
              </w:rPr>
            </w:pPr>
            <w:r>
              <w:rPr>
                <w:b/>
                <w:bCs/>
              </w:rPr>
              <w:t>Obtain access to office</w:t>
            </w:r>
            <w:r w:rsidR="00C24E8E">
              <w:rPr>
                <w:b/>
                <w:bCs/>
              </w:rPr>
              <w:t xml:space="preserve"> and</w:t>
            </w:r>
            <w:r>
              <w:rPr>
                <w:b/>
                <w:bCs/>
              </w:rPr>
              <w:t xml:space="preserve"> work equipment</w:t>
            </w:r>
          </w:p>
        </w:tc>
        <w:tc>
          <w:tcPr>
            <w:tcW w:w="990" w:type="dxa"/>
          </w:tcPr>
          <w:p w14:paraId="2EE6265C" w14:textId="77777777" w:rsidR="00D23351" w:rsidRPr="007073ED" w:rsidRDefault="00D23351" w:rsidP="00D40103">
            <w:pPr>
              <w:rPr>
                <w:sz w:val="16"/>
                <w:szCs w:val="16"/>
              </w:rPr>
            </w:pPr>
          </w:p>
        </w:tc>
        <w:tc>
          <w:tcPr>
            <w:tcW w:w="805" w:type="dxa"/>
          </w:tcPr>
          <w:p w14:paraId="4E5A7169" w14:textId="77777777" w:rsidR="00D23351" w:rsidRPr="007073ED" w:rsidRDefault="00D23351" w:rsidP="00D40103">
            <w:pPr>
              <w:rPr>
                <w:sz w:val="16"/>
                <w:szCs w:val="16"/>
              </w:rPr>
            </w:pPr>
          </w:p>
        </w:tc>
      </w:tr>
      <w:tr w:rsidR="00C24E8E" w:rsidRPr="007073ED" w14:paraId="4696E7DE" w14:textId="77777777" w:rsidTr="00D40103">
        <w:tc>
          <w:tcPr>
            <w:tcW w:w="7555" w:type="dxa"/>
          </w:tcPr>
          <w:p w14:paraId="3D107B86" w14:textId="796EFA41" w:rsidR="00C24E8E" w:rsidRDefault="00C24E8E" w:rsidP="00D23351">
            <w:pPr>
              <w:pStyle w:val="ListParagraph"/>
              <w:numPr>
                <w:ilvl w:val="0"/>
                <w:numId w:val="37"/>
              </w:numPr>
              <w:rPr>
                <w:b/>
                <w:bCs/>
              </w:rPr>
            </w:pPr>
            <w:r>
              <w:rPr>
                <w:b/>
                <w:bCs/>
              </w:rPr>
              <w:lastRenderedPageBreak/>
              <w:t>Obtain access to electronic systems</w:t>
            </w:r>
            <w:r w:rsidR="00786A6B">
              <w:rPr>
                <w:b/>
                <w:bCs/>
              </w:rPr>
              <w:t>, appropriate network email aliases, and network member portal</w:t>
            </w:r>
          </w:p>
        </w:tc>
        <w:tc>
          <w:tcPr>
            <w:tcW w:w="990" w:type="dxa"/>
          </w:tcPr>
          <w:p w14:paraId="3C5F8B50" w14:textId="77777777" w:rsidR="00C24E8E" w:rsidRPr="007073ED" w:rsidRDefault="00C24E8E" w:rsidP="00D40103">
            <w:pPr>
              <w:rPr>
                <w:sz w:val="16"/>
                <w:szCs w:val="16"/>
              </w:rPr>
            </w:pPr>
          </w:p>
        </w:tc>
        <w:tc>
          <w:tcPr>
            <w:tcW w:w="805" w:type="dxa"/>
          </w:tcPr>
          <w:p w14:paraId="3870486A" w14:textId="77777777" w:rsidR="00C24E8E" w:rsidRPr="007073ED" w:rsidRDefault="00C24E8E" w:rsidP="00D40103">
            <w:pPr>
              <w:rPr>
                <w:sz w:val="16"/>
                <w:szCs w:val="16"/>
              </w:rPr>
            </w:pPr>
          </w:p>
        </w:tc>
      </w:tr>
    </w:tbl>
    <w:p w14:paraId="5C5345BC" w14:textId="77777777" w:rsidR="002344DE" w:rsidRPr="00E31B20" w:rsidRDefault="002344DE" w:rsidP="002344DE"/>
    <w:tbl>
      <w:tblPr>
        <w:tblStyle w:val="TableGrid"/>
        <w:tblW w:w="0" w:type="auto"/>
        <w:tblLook w:val="04A0" w:firstRow="1" w:lastRow="0" w:firstColumn="1" w:lastColumn="0" w:noHBand="0" w:noVBand="1"/>
      </w:tblPr>
      <w:tblGrid>
        <w:gridCol w:w="853"/>
        <w:gridCol w:w="2922"/>
        <w:gridCol w:w="3150"/>
        <w:gridCol w:w="2425"/>
      </w:tblGrid>
      <w:tr w:rsidR="002344DE" w14:paraId="050C6A6A" w14:textId="77777777" w:rsidTr="00D40103">
        <w:tc>
          <w:tcPr>
            <w:tcW w:w="9350" w:type="dxa"/>
            <w:gridSpan w:val="4"/>
            <w:shd w:val="clear" w:color="auto" w:fill="000000" w:themeFill="text1"/>
          </w:tcPr>
          <w:p w14:paraId="01A72A3F" w14:textId="77777777" w:rsidR="002344DE" w:rsidRPr="00901E6F" w:rsidRDefault="002344DE" w:rsidP="00D40103">
            <w:pPr>
              <w:rPr>
                <w:b/>
                <w:bCs/>
                <w:sz w:val="24"/>
                <w:szCs w:val="24"/>
              </w:rPr>
            </w:pPr>
            <w:r w:rsidRPr="00901E6F">
              <w:rPr>
                <w:b/>
                <w:bCs/>
                <w:sz w:val="24"/>
                <w:szCs w:val="24"/>
              </w:rPr>
              <w:t>SAMPLE 4-WEEK ORIENTATION</w:t>
            </w:r>
          </w:p>
        </w:tc>
      </w:tr>
      <w:tr w:rsidR="009F6A8A" w14:paraId="0C306E20" w14:textId="77777777" w:rsidTr="00D40103">
        <w:tc>
          <w:tcPr>
            <w:tcW w:w="853" w:type="dxa"/>
          </w:tcPr>
          <w:p w14:paraId="485B0879" w14:textId="77777777" w:rsidR="002344DE" w:rsidRDefault="002344DE" w:rsidP="00D40103"/>
        </w:tc>
        <w:tc>
          <w:tcPr>
            <w:tcW w:w="2922" w:type="dxa"/>
          </w:tcPr>
          <w:p w14:paraId="6760F67D" w14:textId="77777777" w:rsidR="002344DE" w:rsidRPr="00B00AF7" w:rsidRDefault="002344DE" w:rsidP="00D40103">
            <w:pPr>
              <w:rPr>
                <w:b/>
                <w:bCs/>
              </w:rPr>
            </w:pPr>
            <w:r w:rsidRPr="00B00AF7">
              <w:rPr>
                <w:b/>
                <w:bCs/>
              </w:rPr>
              <w:t>Orientation</w:t>
            </w:r>
          </w:p>
        </w:tc>
        <w:tc>
          <w:tcPr>
            <w:tcW w:w="3150" w:type="dxa"/>
          </w:tcPr>
          <w:p w14:paraId="0DDD0A8E" w14:textId="77777777" w:rsidR="002344DE" w:rsidRPr="00B00AF7" w:rsidRDefault="002344DE" w:rsidP="00D40103">
            <w:pPr>
              <w:rPr>
                <w:b/>
                <w:bCs/>
              </w:rPr>
            </w:pPr>
            <w:r>
              <w:rPr>
                <w:b/>
                <w:bCs/>
              </w:rPr>
              <w:t xml:space="preserve">Training / </w:t>
            </w:r>
            <w:r w:rsidRPr="00B00AF7">
              <w:rPr>
                <w:b/>
                <w:bCs/>
              </w:rPr>
              <w:t>Document Review</w:t>
            </w:r>
          </w:p>
        </w:tc>
        <w:tc>
          <w:tcPr>
            <w:tcW w:w="2425" w:type="dxa"/>
          </w:tcPr>
          <w:p w14:paraId="73EAA7B3" w14:textId="77777777" w:rsidR="002344DE" w:rsidRPr="00B00AF7" w:rsidRDefault="002344DE" w:rsidP="00D40103">
            <w:pPr>
              <w:rPr>
                <w:b/>
                <w:bCs/>
              </w:rPr>
            </w:pPr>
            <w:r>
              <w:rPr>
                <w:b/>
                <w:bCs/>
              </w:rPr>
              <w:t>Practice</w:t>
            </w:r>
          </w:p>
        </w:tc>
      </w:tr>
      <w:tr w:rsidR="002C7459" w14:paraId="625DA763" w14:textId="77777777" w:rsidTr="00D40103">
        <w:tc>
          <w:tcPr>
            <w:tcW w:w="853" w:type="dxa"/>
          </w:tcPr>
          <w:p w14:paraId="6F674503" w14:textId="19FF31A9" w:rsidR="002344DE" w:rsidRDefault="002344DE" w:rsidP="002344DE">
            <w:pPr>
              <w:jc w:val="center"/>
            </w:pPr>
            <w:r>
              <w:t>WEEK 1</w:t>
            </w:r>
          </w:p>
        </w:tc>
        <w:tc>
          <w:tcPr>
            <w:tcW w:w="2922" w:type="dxa"/>
          </w:tcPr>
          <w:p w14:paraId="1B21F706" w14:textId="4CBB16AD" w:rsidR="002344DE" w:rsidRDefault="00753D09" w:rsidP="002F442E">
            <w:r>
              <w:t>*</w:t>
            </w:r>
            <w:r w:rsidR="001A72E5">
              <w:t>Review job description and organization unit procedures</w:t>
            </w:r>
          </w:p>
          <w:p w14:paraId="2B2BA5DD" w14:textId="0092B352" w:rsidR="002F442E" w:rsidRDefault="00753D09" w:rsidP="002F442E">
            <w:r>
              <w:t>*</w:t>
            </w:r>
            <w:r w:rsidR="002F442E">
              <w:t>Office set-up and equipment</w:t>
            </w:r>
          </w:p>
          <w:p w14:paraId="2B786E8A" w14:textId="5F34C68B" w:rsidR="002F442E" w:rsidRDefault="00753D09" w:rsidP="002F442E">
            <w:r>
              <w:t>*</w:t>
            </w:r>
            <w:r w:rsidR="002F442E">
              <w:t>Organization structure overviews</w:t>
            </w:r>
            <w:r w:rsidR="009173EB">
              <w:t xml:space="preserve"> (Institution / CRS; CTU; HIV/AIDS Clinical Trials Networks)</w:t>
            </w:r>
          </w:p>
          <w:p w14:paraId="09D899FF" w14:textId="693444FA" w:rsidR="009173EB" w:rsidRDefault="00753D09" w:rsidP="002F442E">
            <w:r>
              <w:t>*</w:t>
            </w:r>
            <w:r w:rsidR="009173EB" w:rsidRPr="009173EB">
              <w:t>Regulatory Processes</w:t>
            </w:r>
          </w:p>
          <w:p w14:paraId="67CF71EF" w14:textId="650E2513" w:rsidR="009173EB" w:rsidRPr="009173EB" w:rsidRDefault="00753D09" w:rsidP="002F442E">
            <w:r>
              <w:t>*</w:t>
            </w:r>
            <w:r w:rsidR="009173EB">
              <w:t>Review active protocols</w:t>
            </w:r>
          </w:p>
        </w:tc>
        <w:tc>
          <w:tcPr>
            <w:tcW w:w="3150" w:type="dxa"/>
          </w:tcPr>
          <w:p w14:paraId="21C899EA" w14:textId="35AF90C6" w:rsidR="002344DE" w:rsidRDefault="00753D09" w:rsidP="00D40103">
            <w:r>
              <w:t>*</w:t>
            </w:r>
            <w:r w:rsidR="00827D63">
              <w:t>DAIDS SCORE Manual</w:t>
            </w:r>
          </w:p>
          <w:p w14:paraId="1C52C29B" w14:textId="4448E82C" w:rsidR="00827D63" w:rsidRPr="00827D63" w:rsidRDefault="00753D09" w:rsidP="00D40103">
            <w:r>
              <w:t>*</w:t>
            </w:r>
            <w:r w:rsidR="00827D63">
              <w:t>Required trainings</w:t>
            </w:r>
          </w:p>
        </w:tc>
        <w:tc>
          <w:tcPr>
            <w:tcW w:w="2425" w:type="dxa"/>
          </w:tcPr>
          <w:p w14:paraId="2E00738D" w14:textId="77777777" w:rsidR="002344DE" w:rsidRDefault="002344DE" w:rsidP="00D40103">
            <w:pPr>
              <w:rPr>
                <w:b/>
                <w:bCs/>
              </w:rPr>
            </w:pPr>
          </w:p>
        </w:tc>
      </w:tr>
      <w:tr w:rsidR="002C7459" w14:paraId="236983D1" w14:textId="77777777" w:rsidTr="00D40103">
        <w:tc>
          <w:tcPr>
            <w:tcW w:w="853" w:type="dxa"/>
          </w:tcPr>
          <w:p w14:paraId="703F5A59" w14:textId="2A0F5A31" w:rsidR="002344DE" w:rsidRDefault="002344DE" w:rsidP="002344DE">
            <w:pPr>
              <w:jc w:val="center"/>
            </w:pPr>
            <w:r>
              <w:t>WEEK 2</w:t>
            </w:r>
          </w:p>
        </w:tc>
        <w:tc>
          <w:tcPr>
            <w:tcW w:w="2922" w:type="dxa"/>
          </w:tcPr>
          <w:p w14:paraId="15D6CAE6" w14:textId="77777777" w:rsidR="002344DE" w:rsidRDefault="00753D09" w:rsidP="002C7459">
            <w:r>
              <w:t>*Overview of clinical process</w:t>
            </w:r>
          </w:p>
          <w:p w14:paraId="6ABA9743" w14:textId="77777777" w:rsidR="00753D09" w:rsidRDefault="00753D09" w:rsidP="002C7459">
            <w:r>
              <w:t>*Quality Management: CQMP/QA Processes</w:t>
            </w:r>
          </w:p>
          <w:p w14:paraId="4979E95D" w14:textId="7347F4E7" w:rsidR="00753D09" w:rsidRPr="002973F1" w:rsidRDefault="00753D09" w:rsidP="002C7459">
            <w:r>
              <w:t>*Review protocols</w:t>
            </w:r>
          </w:p>
        </w:tc>
        <w:tc>
          <w:tcPr>
            <w:tcW w:w="3150" w:type="dxa"/>
          </w:tcPr>
          <w:p w14:paraId="264A65F4" w14:textId="77777777" w:rsidR="002344DE" w:rsidRDefault="00753D09" w:rsidP="00D40103">
            <w:r>
              <w:t>*Required trainings</w:t>
            </w:r>
          </w:p>
          <w:p w14:paraId="3A7C49DC" w14:textId="77777777" w:rsidR="00753D09" w:rsidRDefault="00753D09" w:rsidP="00D40103">
            <w:r>
              <w:t>*Source Documentation SOP</w:t>
            </w:r>
          </w:p>
          <w:p w14:paraId="1A9E4897" w14:textId="77777777" w:rsidR="00F768F2" w:rsidRDefault="00753D09" w:rsidP="00D40103">
            <w:r>
              <w:t>*Universal paperwork (consents, HIPAA,</w:t>
            </w:r>
            <w:r w:rsidR="00F768F2">
              <w:t xml:space="preserve"> Medical Release forms, general SOPs)</w:t>
            </w:r>
          </w:p>
          <w:p w14:paraId="638B0AC4" w14:textId="77777777" w:rsidR="00F768F2" w:rsidRDefault="00F768F2" w:rsidP="00D40103">
            <w:r>
              <w:t>*Quality Management SOP</w:t>
            </w:r>
          </w:p>
          <w:p w14:paraId="790BFC7C" w14:textId="77777777" w:rsidR="00F768F2" w:rsidRDefault="00F768F2" w:rsidP="00D40103">
            <w:r>
              <w:t>*Recruitment/Retention SOP</w:t>
            </w:r>
          </w:p>
          <w:p w14:paraId="2D74BB13" w14:textId="77777777" w:rsidR="00F768F2" w:rsidRDefault="00F768F2" w:rsidP="00D40103">
            <w:r>
              <w:t>*Study Consents/HIPAA</w:t>
            </w:r>
          </w:p>
          <w:p w14:paraId="73EDA30A" w14:textId="77777777" w:rsidR="009D5E5B" w:rsidRDefault="00F768F2" w:rsidP="00D40103">
            <w:r>
              <w:t>*Protocol paperwork</w:t>
            </w:r>
            <w:r w:rsidR="009D5E5B">
              <w:t xml:space="preserve"> (flowsheets/lab requisitions/eligibility checklist, etc.)</w:t>
            </w:r>
          </w:p>
          <w:p w14:paraId="64FA7750" w14:textId="38B27EE1" w:rsidR="00753D09" w:rsidRPr="00753D09" w:rsidRDefault="009D5E5B" w:rsidP="00D40103">
            <w:r>
              <w:t>*Participant records/case report forms (CRF)</w:t>
            </w:r>
            <w:r w:rsidR="00F768F2">
              <w:t xml:space="preserve"> </w:t>
            </w:r>
          </w:p>
        </w:tc>
        <w:tc>
          <w:tcPr>
            <w:tcW w:w="2425" w:type="dxa"/>
          </w:tcPr>
          <w:p w14:paraId="77C032CB" w14:textId="4710D1F1" w:rsidR="002344DE" w:rsidRPr="009D5E5B" w:rsidRDefault="009D5E5B" w:rsidP="00D40103">
            <w:r>
              <w:t>*Begin shadowing site mentor</w:t>
            </w:r>
          </w:p>
        </w:tc>
      </w:tr>
      <w:tr w:rsidR="002C7459" w14:paraId="78193417" w14:textId="77777777" w:rsidTr="00D40103">
        <w:tc>
          <w:tcPr>
            <w:tcW w:w="853" w:type="dxa"/>
          </w:tcPr>
          <w:p w14:paraId="22881FAD" w14:textId="65FF8629" w:rsidR="002344DE" w:rsidRDefault="002344DE" w:rsidP="002344DE">
            <w:pPr>
              <w:jc w:val="center"/>
            </w:pPr>
            <w:r>
              <w:t>WEEK 3</w:t>
            </w:r>
          </w:p>
        </w:tc>
        <w:tc>
          <w:tcPr>
            <w:tcW w:w="2922" w:type="dxa"/>
          </w:tcPr>
          <w:p w14:paraId="26489E6F" w14:textId="77777777" w:rsidR="002344DE" w:rsidRDefault="007B5546" w:rsidP="00D40103">
            <w:r>
              <w:t>*Orientation: Regulatory</w:t>
            </w:r>
          </w:p>
          <w:p w14:paraId="13A94948" w14:textId="77777777" w:rsidR="007B5546" w:rsidRDefault="007B5546" w:rsidP="00D40103">
            <w:r>
              <w:t>*Orientation: Data management</w:t>
            </w:r>
          </w:p>
          <w:p w14:paraId="5B33FAED" w14:textId="747D77D9" w:rsidR="007B5546" w:rsidRPr="007B5546" w:rsidRDefault="007B5546" w:rsidP="00D40103">
            <w:r>
              <w:t>*Review protocols</w:t>
            </w:r>
          </w:p>
        </w:tc>
        <w:tc>
          <w:tcPr>
            <w:tcW w:w="3150" w:type="dxa"/>
          </w:tcPr>
          <w:p w14:paraId="742E3015" w14:textId="6EC08755" w:rsidR="002344DE" w:rsidRPr="007B5546" w:rsidRDefault="007B5546" w:rsidP="00D40103">
            <w:r>
              <w:t>*DAIDS Pharmacokinetics Tutorial</w:t>
            </w:r>
          </w:p>
        </w:tc>
        <w:tc>
          <w:tcPr>
            <w:tcW w:w="2425" w:type="dxa"/>
          </w:tcPr>
          <w:p w14:paraId="604BE33C" w14:textId="77777777" w:rsidR="002344DE" w:rsidRDefault="007B5546" w:rsidP="00D40103">
            <w:r>
              <w:t>*Continue shadowing site mentor</w:t>
            </w:r>
          </w:p>
          <w:p w14:paraId="225138C8" w14:textId="77777777" w:rsidR="007B5546" w:rsidRDefault="007B5546" w:rsidP="00D40103">
            <w:r>
              <w:t>*Begin conducting visits</w:t>
            </w:r>
          </w:p>
          <w:p w14:paraId="38523B76" w14:textId="77777777" w:rsidR="007B5546" w:rsidRDefault="007B5546" w:rsidP="00D40103">
            <w:r>
              <w:t>*Review source documentation and CRF paperwork completion</w:t>
            </w:r>
          </w:p>
          <w:p w14:paraId="22BC442A" w14:textId="42FC65A4" w:rsidR="007B5546" w:rsidRDefault="007B5546" w:rsidP="00D40103">
            <w:r>
              <w:t>*</w:t>
            </w:r>
            <w:r w:rsidR="00286CEA">
              <w:t>Begin recruitment activities</w:t>
            </w:r>
          </w:p>
          <w:p w14:paraId="2AF79B9A" w14:textId="411D68E2" w:rsidR="00286CEA" w:rsidRPr="007B5546" w:rsidRDefault="00286CEA" w:rsidP="00D40103">
            <w:r>
              <w:t>*Begin QA/QC process</w:t>
            </w:r>
          </w:p>
        </w:tc>
      </w:tr>
      <w:tr w:rsidR="002C7459" w14:paraId="77D083B8" w14:textId="77777777" w:rsidTr="00D40103">
        <w:tc>
          <w:tcPr>
            <w:tcW w:w="853" w:type="dxa"/>
          </w:tcPr>
          <w:p w14:paraId="0492E459" w14:textId="5D6112AB" w:rsidR="002344DE" w:rsidRDefault="002344DE" w:rsidP="002344DE">
            <w:pPr>
              <w:jc w:val="center"/>
            </w:pPr>
            <w:r>
              <w:t>WEEK 4</w:t>
            </w:r>
          </w:p>
        </w:tc>
        <w:tc>
          <w:tcPr>
            <w:tcW w:w="2922" w:type="dxa"/>
          </w:tcPr>
          <w:p w14:paraId="3EF169A9" w14:textId="77777777" w:rsidR="002344DE" w:rsidRDefault="0059207C" w:rsidP="00D40103">
            <w:r>
              <w:t>*Review protocols</w:t>
            </w:r>
          </w:p>
          <w:p w14:paraId="124ECA41" w14:textId="75693565" w:rsidR="0059207C" w:rsidRPr="0059207C" w:rsidRDefault="0059207C" w:rsidP="00D40103">
            <w:r>
              <w:t>*Assess processes/further training needs</w:t>
            </w:r>
          </w:p>
        </w:tc>
        <w:tc>
          <w:tcPr>
            <w:tcW w:w="3150" w:type="dxa"/>
          </w:tcPr>
          <w:p w14:paraId="73B1E19F" w14:textId="77777777" w:rsidR="002344DE" w:rsidRDefault="002344DE" w:rsidP="00D40103">
            <w:pPr>
              <w:rPr>
                <w:b/>
                <w:bCs/>
              </w:rPr>
            </w:pPr>
          </w:p>
        </w:tc>
        <w:tc>
          <w:tcPr>
            <w:tcW w:w="2425" w:type="dxa"/>
          </w:tcPr>
          <w:p w14:paraId="62999515" w14:textId="77777777" w:rsidR="002344DE" w:rsidRDefault="00A50C8E" w:rsidP="00D40103">
            <w:r>
              <w:t>*Conduct visits</w:t>
            </w:r>
          </w:p>
          <w:p w14:paraId="11E9DB37" w14:textId="77777777" w:rsidR="00A50C8E" w:rsidRDefault="00A50C8E" w:rsidP="00D40103">
            <w:r>
              <w:t>*Review source documentation and CRF paperwork completion</w:t>
            </w:r>
          </w:p>
          <w:p w14:paraId="25F3479B" w14:textId="77777777" w:rsidR="00280D75" w:rsidRDefault="00280D75" w:rsidP="00D40103">
            <w:r>
              <w:t>*Recruitment activities</w:t>
            </w:r>
          </w:p>
          <w:p w14:paraId="0A2991F1" w14:textId="78B328EA" w:rsidR="00431F8B" w:rsidRPr="00A50C8E" w:rsidRDefault="00431F8B" w:rsidP="00D40103">
            <w:r>
              <w:t>*QA/QC</w:t>
            </w:r>
          </w:p>
        </w:tc>
      </w:tr>
    </w:tbl>
    <w:p w14:paraId="15C695FE" w14:textId="77777777" w:rsidR="00DC0C92" w:rsidRDefault="00DC0C92" w:rsidP="000E52AC"/>
    <w:p w14:paraId="731236AF" w14:textId="77777777" w:rsidR="00EB2797" w:rsidRDefault="00EB2797" w:rsidP="000E52AC"/>
    <w:tbl>
      <w:tblPr>
        <w:tblStyle w:val="TableGrid"/>
        <w:tblW w:w="0" w:type="auto"/>
        <w:tblLook w:val="04A0" w:firstRow="1" w:lastRow="0" w:firstColumn="1" w:lastColumn="0" w:noHBand="0" w:noVBand="1"/>
      </w:tblPr>
      <w:tblGrid>
        <w:gridCol w:w="9350"/>
      </w:tblGrid>
      <w:tr w:rsidR="00E015FA" w14:paraId="7B2657AF" w14:textId="77777777" w:rsidTr="00470642">
        <w:tc>
          <w:tcPr>
            <w:tcW w:w="9350" w:type="dxa"/>
            <w:shd w:val="clear" w:color="auto" w:fill="000000" w:themeFill="text1"/>
          </w:tcPr>
          <w:p w14:paraId="20F1E68C" w14:textId="5E5A691C" w:rsidR="00E015FA" w:rsidRPr="00901E6F" w:rsidRDefault="00E015FA" w:rsidP="00470642">
            <w:pPr>
              <w:rPr>
                <w:b/>
                <w:bCs/>
                <w:sz w:val="24"/>
                <w:szCs w:val="24"/>
              </w:rPr>
            </w:pPr>
            <w:r>
              <w:rPr>
                <w:b/>
                <w:bCs/>
                <w:sz w:val="24"/>
                <w:szCs w:val="24"/>
              </w:rPr>
              <w:lastRenderedPageBreak/>
              <w:t>APPENDIX A: FREQUENTLY ACCESSED RESOURCES</w:t>
            </w:r>
          </w:p>
        </w:tc>
      </w:tr>
    </w:tbl>
    <w:p w14:paraId="1E7FC744" w14:textId="77777777" w:rsidR="00B23263" w:rsidRDefault="00B23263" w:rsidP="00EB2797">
      <w:pPr>
        <w:spacing w:after="0" w:line="240" w:lineRule="auto"/>
      </w:pPr>
    </w:p>
    <w:p w14:paraId="72F17D2F" w14:textId="719C9151" w:rsidR="00532090" w:rsidRDefault="00000000" w:rsidP="00EB2797">
      <w:pPr>
        <w:pStyle w:val="ListParagraph"/>
        <w:numPr>
          <w:ilvl w:val="0"/>
          <w:numId w:val="34"/>
        </w:numPr>
        <w:spacing w:after="0" w:line="240" w:lineRule="auto"/>
        <w:contextualSpacing w:val="0"/>
      </w:pPr>
      <w:hyperlink r:id="rId22" w:history="1">
        <w:r w:rsidR="00532090" w:rsidRPr="00862F75">
          <w:rPr>
            <w:rStyle w:val="Hyperlink"/>
          </w:rPr>
          <w:t>DAIDS Learning Portal</w:t>
        </w:r>
      </w:hyperlink>
    </w:p>
    <w:p w14:paraId="355C62E5" w14:textId="73FA32CC" w:rsidR="00532090" w:rsidRPr="00290D56" w:rsidRDefault="00000000" w:rsidP="00EB2797">
      <w:pPr>
        <w:pStyle w:val="ListParagraph"/>
        <w:numPr>
          <w:ilvl w:val="1"/>
          <w:numId w:val="34"/>
        </w:numPr>
        <w:spacing w:after="120" w:line="240" w:lineRule="auto"/>
        <w:rPr>
          <w:rStyle w:val="Hyperlink"/>
          <w:b/>
          <w:bCs/>
        </w:rPr>
      </w:pPr>
      <w:hyperlink r:id="rId23" w:history="1">
        <w:r w:rsidR="00532090" w:rsidRPr="000D74B0">
          <w:rPr>
            <w:rStyle w:val="Hyperlink"/>
          </w:rPr>
          <w:t xml:space="preserve">DAIDS </w:t>
        </w:r>
        <w:r w:rsidR="00532090">
          <w:rPr>
            <w:rStyle w:val="Hyperlink"/>
          </w:rPr>
          <w:t>Re</w:t>
        </w:r>
        <w:r w:rsidR="00532090" w:rsidRPr="000D74B0">
          <w:rPr>
            <w:rStyle w:val="Hyperlink"/>
          </w:rPr>
          <w:t xml:space="preserve">quired </w:t>
        </w:r>
        <w:r w:rsidR="00532090">
          <w:rPr>
            <w:rStyle w:val="Hyperlink"/>
          </w:rPr>
          <w:t>Tr</w:t>
        </w:r>
        <w:r w:rsidR="00532090" w:rsidRPr="000D74B0">
          <w:rPr>
            <w:rStyle w:val="Hyperlink"/>
          </w:rPr>
          <w:t xml:space="preserve">aining </w:t>
        </w:r>
        <w:r w:rsidR="00532090">
          <w:rPr>
            <w:rStyle w:val="Hyperlink"/>
          </w:rPr>
          <w:t>M</w:t>
        </w:r>
        <w:r w:rsidR="00532090" w:rsidRPr="000D74B0">
          <w:rPr>
            <w:rStyle w:val="Hyperlink"/>
          </w:rPr>
          <w:t>odules</w:t>
        </w:r>
      </w:hyperlink>
      <w:r w:rsidR="00206044">
        <w:rPr>
          <w:rStyle w:val="Hyperlink"/>
        </w:rPr>
        <w:t xml:space="preserve"> </w:t>
      </w:r>
      <w:r w:rsidR="00355CEE">
        <w:rPr>
          <w:rStyle w:val="Hyperlink"/>
          <w:color w:val="000000" w:themeColor="text1"/>
          <w:u w:val="none"/>
        </w:rPr>
        <w:t>T</w:t>
      </w:r>
      <w:r w:rsidR="00532090" w:rsidRPr="006A01DC">
        <w:rPr>
          <w:rStyle w:val="Hyperlink"/>
          <w:color w:val="000000" w:themeColor="text1"/>
          <w:u w:val="none"/>
        </w:rPr>
        <w:t>able of trainings required by the Division of AIDS.</w:t>
      </w:r>
      <w:r w:rsidR="00532090" w:rsidRPr="006A01DC">
        <w:rPr>
          <w:rStyle w:val="Hyperlink"/>
          <w:b/>
          <w:bCs/>
          <w:color w:val="000000" w:themeColor="text1"/>
        </w:rPr>
        <w:t xml:space="preserve"> </w:t>
      </w:r>
    </w:p>
    <w:p w14:paraId="344AB78B" w14:textId="5F4A0537" w:rsidR="00532090" w:rsidRPr="00857CF8" w:rsidRDefault="00000000" w:rsidP="00EB2797">
      <w:pPr>
        <w:pStyle w:val="ListParagraph"/>
        <w:numPr>
          <w:ilvl w:val="1"/>
          <w:numId w:val="34"/>
        </w:numPr>
        <w:spacing w:after="120" w:line="240" w:lineRule="auto"/>
        <w:rPr>
          <w:rStyle w:val="Hyperlink"/>
          <w:b/>
          <w:bCs/>
        </w:rPr>
      </w:pPr>
      <w:hyperlink r:id="rId24" w:history="1">
        <w:r w:rsidR="00532090" w:rsidRPr="00085296">
          <w:rPr>
            <w:rStyle w:val="Hyperlink"/>
          </w:rPr>
          <w:t>DAIDS Group Training Pages</w:t>
        </w:r>
      </w:hyperlink>
      <w:r w:rsidR="00532090" w:rsidRPr="007845FA">
        <w:rPr>
          <w:rStyle w:val="Hyperlink"/>
          <w:color w:val="000000" w:themeColor="text1"/>
          <w:u w:val="none"/>
        </w:rPr>
        <w:t xml:space="preserve"> </w:t>
      </w:r>
      <w:r w:rsidR="00D855EB">
        <w:rPr>
          <w:rStyle w:val="Hyperlink"/>
          <w:color w:val="000000" w:themeColor="text1"/>
          <w:u w:val="none"/>
        </w:rPr>
        <w:t>D</w:t>
      </w:r>
      <w:r w:rsidR="00532090" w:rsidRPr="007845FA">
        <w:rPr>
          <w:rStyle w:val="Hyperlink"/>
          <w:color w:val="000000" w:themeColor="text1"/>
          <w:u w:val="none"/>
        </w:rPr>
        <w:t>edicated landing pages for DLP trainings related to selected groups within DAIDS. Includes the Monitoring and Operations Branch (MOB), DAIDS Clinical Laboratory Operations Team (DCLOT), Pharmaceutical Affairs Branch (PAB), and Office for Policy in Clinical Research Operations (OPCRO).</w:t>
      </w:r>
    </w:p>
    <w:p w14:paraId="0F6B6340" w14:textId="63FFF0C1" w:rsidR="00206044" w:rsidRPr="00206044" w:rsidRDefault="00000000" w:rsidP="00206044">
      <w:pPr>
        <w:pStyle w:val="ListParagraph"/>
        <w:numPr>
          <w:ilvl w:val="1"/>
          <w:numId w:val="34"/>
        </w:numPr>
        <w:spacing w:after="120" w:line="240" w:lineRule="auto"/>
        <w:contextualSpacing w:val="0"/>
        <w:rPr>
          <w:b/>
          <w:bCs/>
          <w:color w:val="0563C1" w:themeColor="hyperlink"/>
          <w:u w:val="single"/>
        </w:rPr>
      </w:pPr>
      <w:hyperlink r:id="rId25" w:history="1">
        <w:r w:rsidR="00532090" w:rsidRPr="000B517C">
          <w:rPr>
            <w:rStyle w:val="Hyperlink"/>
          </w:rPr>
          <w:t>SCORE Manual Training Page</w:t>
        </w:r>
      </w:hyperlink>
      <w:r w:rsidR="00532090">
        <w:t xml:space="preserve"> Access DLP trainings related to the SCORE manual and access links to the SCORE manual and FAQ.</w:t>
      </w:r>
    </w:p>
    <w:p w14:paraId="42981427" w14:textId="77777777" w:rsidR="00206044" w:rsidRPr="00206044" w:rsidRDefault="00000000" w:rsidP="00EB2797">
      <w:pPr>
        <w:pStyle w:val="ListParagraph"/>
        <w:numPr>
          <w:ilvl w:val="1"/>
          <w:numId w:val="34"/>
        </w:numPr>
        <w:spacing w:after="120" w:line="240" w:lineRule="auto"/>
        <w:contextualSpacing w:val="0"/>
        <w:rPr>
          <w:b/>
          <w:bCs/>
          <w:color w:val="0563C1" w:themeColor="hyperlink"/>
          <w:u w:val="single"/>
        </w:rPr>
      </w:pPr>
      <w:hyperlink r:id="rId26" w:history="1">
        <w:r w:rsidR="00532090" w:rsidRPr="000B517C">
          <w:rPr>
            <w:rStyle w:val="Hyperlink"/>
          </w:rPr>
          <w:t>Community Engagement Page</w:t>
        </w:r>
      </w:hyperlink>
      <w:r w:rsidR="00532090">
        <w:t xml:space="preserve"> </w:t>
      </w:r>
      <w:r w:rsidR="000B517C">
        <w:t>I</w:t>
      </w:r>
      <w:r w:rsidR="00532090">
        <w:t xml:space="preserve">nformation, training, and resources related to community engagement. </w:t>
      </w:r>
    </w:p>
    <w:p w14:paraId="3980F042" w14:textId="35E13AC6" w:rsidR="00532090" w:rsidRPr="000B517C" w:rsidRDefault="00000000" w:rsidP="00EB2797">
      <w:pPr>
        <w:pStyle w:val="ListParagraph"/>
        <w:numPr>
          <w:ilvl w:val="1"/>
          <w:numId w:val="34"/>
        </w:numPr>
        <w:spacing w:after="120" w:line="240" w:lineRule="auto"/>
        <w:contextualSpacing w:val="0"/>
        <w:rPr>
          <w:rStyle w:val="Hyperlink"/>
          <w:b/>
          <w:bCs/>
        </w:rPr>
      </w:pPr>
      <w:hyperlink r:id="rId27" w:history="1">
        <w:r w:rsidR="00532090" w:rsidRPr="000D74B0">
          <w:rPr>
            <w:rStyle w:val="Hyperlink"/>
          </w:rPr>
          <w:t>Transgender Training Resources</w:t>
        </w:r>
      </w:hyperlink>
      <w:r w:rsidR="00584CF0">
        <w:rPr>
          <w:rStyle w:val="Hyperlink"/>
        </w:rPr>
        <w:t xml:space="preserve"> </w:t>
      </w:r>
      <w:r w:rsidR="000B517C" w:rsidRPr="000B517C">
        <w:rPr>
          <w:rStyle w:val="Hyperlink"/>
          <w:color w:val="000000" w:themeColor="text1"/>
          <w:u w:val="none"/>
        </w:rPr>
        <w:t>C</w:t>
      </w:r>
      <w:r w:rsidR="00532090" w:rsidRPr="000B517C">
        <w:rPr>
          <w:rStyle w:val="Hyperlink"/>
          <w:color w:val="000000" w:themeColor="text1"/>
          <w:u w:val="none"/>
        </w:rPr>
        <w:t>ontains the Transgender Training Curriculum (eLearning course and in-person training tools), guidance documents, selected publications, and links to other helpful resources.</w:t>
      </w:r>
    </w:p>
    <w:p w14:paraId="228DF3D0" w14:textId="77777777" w:rsidR="00532090" w:rsidRDefault="00000000" w:rsidP="00EB2797">
      <w:pPr>
        <w:pStyle w:val="ListParagraph"/>
        <w:numPr>
          <w:ilvl w:val="0"/>
          <w:numId w:val="34"/>
        </w:numPr>
        <w:spacing w:after="0" w:line="240" w:lineRule="auto"/>
        <w:contextualSpacing w:val="0"/>
      </w:pPr>
      <w:hyperlink r:id="rId28" w:history="1">
        <w:r w:rsidR="00532090" w:rsidRPr="00687E0D">
          <w:rPr>
            <w:rStyle w:val="Hyperlink"/>
          </w:rPr>
          <w:t>DAIDS Clinical Research Policies</w:t>
        </w:r>
      </w:hyperlink>
    </w:p>
    <w:p w14:paraId="3ACF3241" w14:textId="77777777" w:rsidR="00532090" w:rsidRDefault="00000000" w:rsidP="00EB2797">
      <w:pPr>
        <w:pStyle w:val="ListParagraph"/>
        <w:numPr>
          <w:ilvl w:val="1"/>
          <w:numId w:val="34"/>
        </w:numPr>
        <w:spacing w:after="0" w:line="240" w:lineRule="auto"/>
        <w:contextualSpacing w:val="0"/>
      </w:pPr>
      <w:hyperlink r:id="rId29" w:history="1">
        <w:r w:rsidR="00532090" w:rsidRPr="00DC24D6">
          <w:rPr>
            <w:rStyle w:val="Hyperlink"/>
          </w:rPr>
          <w:t>Clinical Research Terms Glossary</w:t>
        </w:r>
      </w:hyperlink>
    </w:p>
    <w:p w14:paraId="39C7AA3A" w14:textId="77777777" w:rsidR="00532090" w:rsidRDefault="00000000" w:rsidP="00EB2797">
      <w:pPr>
        <w:pStyle w:val="ListParagraph"/>
        <w:numPr>
          <w:ilvl w:val="1"/>
          <w:numId w:val="34"/>
        </w:numPr>
        <w:spacing w:after="0" w:line="240" w:lineRule="auto"/>
        <w:contextualSpacing w:val="0"/>
      </w:pPr>
      <w:hyperlink r:id="rId30" w:history="1">
        <w:r w:rsidR="00532090" w:rsidRPr="005A6C74">
          <w:rPr>
            <w:rStyle w:val="Hyperlink"/>
          </w:rPr>
          <w:t>DAIDS Acronyms</w:t>
        </w:r>
      </w:hyperlink>
    </w:p>
    <w:p w14:paraId="3BDA38E7" w14:textId="77777777" w:rsidR="00532090" w:rsidRPr="005A6C74" w:rsidRDefault="00000000" w:rsidP="00EB2797">
      <w:pPr>
        <w:pStyle w:val="ListParagraph"/>
        <w:numPr>
          <w:ilvl w:val="1"/>
          <w:numId w:val="34"/>
        </w:numPr>
        <w:spacing w:after="120" w:line="240" w:lineRule="auto"/>
        <w:contextualSpacing w:val="0"/>
        <w:rPr>
          <w:rStyle w:val="Hyperlink"/>
        </w:rPr>
      </w:pPr>
      <w:hyperlink r:id="rId31" w:history="1">
        <w:r w:rsidR="00532090" w:rsidRPr="00057A6A">
          <w:rPr>
            <w:rStyle w:val="Hyperlink"/>
          </w:rPr>
          <w:t>DAIDS Site Clinical Operations and Research Essentials (SCORE) Manual</w:t>
        </w:r>
      </w:hyperlink>
    </w:p>
    <w:p w14:paraId="3DC5DAD9" w14:textId="2074675B" w:rsidR="00532090" w:rsidRPr="00857CF8" w:rsidRDefault="00000000" w:rsidP="00EB2797">
      <w:pPr>
        <w:pStyle w:val="ListParagraph"/>
        <w:numPr>
          <w:ilvl w:val="0"/>
          <w:numId w:val="34"/>
        </w:numPr>
        <w:spacing w:after="0" w:line="240" w:lineRule="auto"/>
        <w:contextualSpacing w:val="0"/>
        <w:rPr>
          <w:rStyle w:val="Hyperlink"/>
        </w:rPr>
      </w:pPr>
      <w:hyperlink r:id="rId32" w:history="1">
        <w:r w:rsidR="00532090" w:rsidRPr="00355CEE">
          <w:rPr>
            <w:rStyle w:val="Hyperlink"/>
          </w:rPr>
          <w:t>DAIDS Regulatory Support Center (RSC)</w:t>
        </w:r>
      </w:hyperlink>
      <w:r w:rsidR="00532090" w:rsidRPr="0076303B">
        <w:rPr>
          <w:rStyle w:val="Hyperlink"/>
          <w:color w:val="000000" w:themeColor="text1"/>
          <w:u w:val="none"/>
        </w:rPr>
        <w:t xml:space="preserve"> The DAIDS RSC provides day-to-day support for all regulatory activities.</w:t>
      </w:r>
    </w:p>
    <w:p w14:paraId="6A698402" w14:textId="77777777" w:rsidR="00532090" w:rsidRPr="00857CF8" w:rsidRDefault="00000000" w:rsidP="00EB2797">
      <w:pPr>
        <w:pStyle w:val="ListParagraph"/>
        <w:numPr>
          <w:ilvl w:val="1"/>
          <w:numId w:val="34"/>
        </w:numPr>
        <w:spacing w:after="0" w:line="240" w:lineRule="auto"/>
        <w:contextualSpacing w:val="0"/>
        <w:rPr>
          <w:rStyle w:val="Hyperlink"/>
        </w:rPr>
      </w:pPr>
      <w:hyperlink r:id="rId33" w:history="1">
        <w:r w:rsidR="00532090" w:rsidRPr="00797F0B">
          <w:rPr>
            <w:rStyle w:val="Hyperlink"/>
          </w:rPr>
          <w:t>Summary of Resources for Clinical Research Sites</w:t>
        </w:r>
      </w:hyperlink>
    </w:p>
    <w:p w14:paraId="6CFA1E03" w14:textId="77777777" w:rsidR="00532090" w:rsidRPr="00857CF8" w:rsidRDefault="00000000" w:rsidP="00EB2797">
      <w:pPr>
        <w:pStyle w:val="ListParagraph"/>
        <w:numPr>
          <w:ilvl w:val="1"/>
          <w:numId w:val="34"/>
        </w:numPr>
        <w:spacing w:after="0" w:line="240" w:lineRule="auto"/>
        <w:contextualSpacing w:val="0"/>
        <w:rPr>
          <w:rStyle w:val="Hyperlink"/>
        </w:rPr>
      </w:pPr>
      <w:hyperlink r:id="rId34" w:history="1">
        <w:r w:rsidR="00532090" w:rsidRPr="00D5624D">
          <w:rPr>
            <w:rStyle w:val="Hyperlink"/>
          </w:rPr>
          <w:t>DAIDS Adverse Event Grading Tables</w:t>
        </w:r>
      </w:hyperlink>
    </w:p>
    <w:p w14:paraId="525E3866" w14:textId="77777777" w:rsidR="00532090" w:rsidRPr="00857CF8" w:rsidRDefault="00000000" w:rsidP="00EB2797">
      <w:pPr>
        <w:pStyle w:val="ListParagraph"/>
        <w:numPr>
          <w:ilvl w:val="1"/>
          <w:numId w:val="34"/>
        </w:numPr>
        <w:spacing w:after="0" w:line="240" w:lineRule="auto"/>
        <w:contextualSpacing w:val="0"/>
        <w:rPr>
          <w:rStyle w:val="Hyperlink"/>
        </w:rPr>
      </w:pPr>
      <w:hyperlink r:id="rId35" w:history="1">
        <w:r w:rsidR="00532090" w:rsidRPr="00DC6DAF">
          <w:rPr>
            <w:rStyle w:val="Hyperlink"/>
          </w:rPr>
          <w:t>DAIDS Protocol Registration Policy and Procedures Manual</w:t>
        </w:r>
      </w:hyperlink>
    </w:p>
    <w:p w14:paraId="03A67CB2" w14:textId="77777777" w:rsidR="00532090" w:rsidRPr="00857CF8" w:rsidRDefault="00000000" w:rsidP="00EB2797">
      <w:pPr>
        <w:pStyle w:val="ListParagraph"/>
        <w:numPr>
          <w:ilvl w:val="1"/>
          <w:numId w:val="34"/>
        </w:numPr>
        <w:spacing w:after="0" w:line="240" w:lineRule="auto"/>
        <w:contextualSpacing w:val="0"/>
        <w:rPr>
          <w:rStyle w:val="Hyperlink"/>
        </w:rPr>
      </w:pPr>
      <w:hyperlink r:id="rId36" w:history="1">
        <w:r w:rsidR="00532090" w:rsidRPr="000F66EA">
          <w:rPr>
            <w:rStyle w:val="Hyperlink"/>
          </w:rPr>
          <w:t>Investigator’s Brochure (IB) Table</w:t>
        </w:r>
      </w:hyperlink>
    </w:p>
    <w:p w14:paraId="250A71C3" w14:textId="77777777" w:rsidR="00532090" w:rsidRPr="00857CF8" w:rsidRDefault="00000000" w:rsidP="00EB2797">
      <w:pPr>
        <w:pStyle w:val="ListParagraph"/>
        <w:numPr>
          <w:ilvl w:val="1"/>
          <w:numId w:val="34"/>
        </w:numPr>
        <w:spacing w:after="0" w:line="240" w:lineRule="auto"/>
        <w:contextualSpacing w:val="0"/>
        <w:rPr>
          <w:rStyle w:val="Hyperlink"/>
        </w:rPr>
      </w:pPr>
      <w:hyperlink r:id="rId37" w:history="1">
        <w:r w:rsidR="00532090" w:rsidRPr="00DC6DAF">
          <w:rPr>
            <w:rStyle w:val="Hyperlink"/>
          </w:rPr>
          <w:t>Manual for Expedited Reporting of Adverse Events to DAIDS</w:t>
        </w:r>
      </w:hyperlink>
    </w:p>
    <w:p w14:paraId="1CBB090E" w14:textId="77777777" w:rsidR="00532090" w:rsidRDefault="00000000" w:rsidP="00EB2797">
      <w:pPr>
        <w:pStyle w:val="ListParagraph"/>
        <w:numPr>
          <w:ilvl w:val="1"/>
          <w:numId w:val="34"/>
        </w:numPr>
        <w:spacing w:after="120" w:line="240" w:lineRule="auto"/>
        <w:contextualSpacing w:val="0"/>
      </w:pPr>
      <w:hyperlink r:id="rId38" w:history="1">
        <w:r w:rsidR="00532090" w:rsidRPr="000F66EA">
          <w:rPr>
            <w:rStyle w:val="Hyperlink"/>
          </w:rPr>
          <w:t>Package Insert (PI) Table</w:t>
        </w:r>
      </w:hyperlink>
    </w:p>
    <w:p w14:paraId="4E570EF0" w14:textId="093A6654" w:rsidR="00532090" w:rsidRDefault="00000000" w:rsidP="00EB2797">
      <w:pPr>
        <w:pStyle w:val="ListParagraph"/>
        <w:numPr>
          <w:ilvl w:val="0"/>
          <w:numId w:val="34"/>
        </w:numPr>
        <w:spacing w:after="120" w:line="240" w:lineRule="auto"/>
        <w:contextualSpacing w:val="0"/>
      </w:pPr>
      <w:hyperlink r:id="rId39" w:history="1">
        <w:r w:rsidR="00532090" w:rsidRPr="00CC415B">
          <w:rPr>
            <w:rStyle w:val="Hyperlink"/>
          </w:rPr>
          <w:t>Good Clinical Practice (GCP)</w:t>
        </w:r>
      </w:hyperlink>
      <w:r w:rsidR="000B517C">
        <w:rPr>
          <w:rStyle w:val="Hyperlink"/>
        </w:rPr>
        <w:t xml:space="preserve"> </w:t>
      </w:r>
      <w:r w:rsidR="00532090" w:rsidRPr="0076303B">
        <w:rPr>
          <w:rStyle w:val="Hyperlink"/>
          <w:color w:val="000000" w:themeColor="text1"/>
          <w:u w:val="none"/>
        </w:rPr>
        <w:t>U.S. Food &amp; Drug Administration (FDA) resources to support good clinical practice (GCP) in clinical trials.</w:t>
      </w:r>
      <w:r w:rsidR="00532090" w:rsidRPr="0076303B">
        <w:rPr>
          <w:rStyle w:val="Hyperlink"/>
          <w:color w:val="000000" w:themeColor="text1"/>
        </w:rPr>
        <w:t xml:space="preserve"> </w:t>
      </w:r>
    </w:p>
    <w:p w14:paraId="7CE4F782" w14:textId="1DCA55B5" w:rsidR="00532090" w:rsidRDefault="00000000" w:rsidP="00EB2797">
      <w:pPr>
        <w:pStyle w:val="ListParagraph"/>
        <w:numPr>
          <w:ilvl w:val="0"/>
          <w:numId w:val="34"/>
        </w:numPr>
        <w:spacing w:after="120" w:line="240" w:lineRule="auto"/>
        <w:contextualSpacing w:val="0"/>
      </w:pPr>
      <w:hyperlink r:id="rId40" w:history="1">
        <w:r w:rsidR="00532090" w:rsidRPr="00D012B6">
          <w:rPr>
            <w:rStyle w:val="Hyperlink"/>
          </w:rPr>
          <w:t>Good Participatory Practice (GPP)</w:t>
        </w:r>
      </w:hyperlink>
      <w:r w:rsidR="000B517C">
        <w:rPr>
          <w:rStyle w:val="Hyperlink"/>
        </w:rPr>
        <w:t xml:space="preserve"> </w:t>
      </w:r>
      <w:r w:rsidR="00532090">
        <w:t xml:space="preserve">Guidance for how to effectively engage with community and broader stakeholders in the design and conduct of biomedical HIV prevention trials. </w:t>
      </w:r>
    </w:p>
    <w:p w14:paraId="76F82CC3" w14:textId="7F3D34C1" w:rsidR="00532090" w:rsidRPr="00C005DF" w:rsidRDefault="00000000" w:rsidP="00EB2797">
      <w:pPr>
        <w:pStyle w:val="ListParagraph"/>
        <w:numPr>
          <w:ilvl w:val="0"/>
          <w:numId w:val="34"/>
        </w:numPr>
        <w:spacing w:after="0" w:line="240" w:lineRule="auto"/>
        <w:contextualSpacing w:val="0"/>
      </w:pPr>
      <w:hyperlink r:id="rId41" w:history="1">
        <w:r w:rsidR="00532090" w:rsidRPr="00C005DF">
          <w:rPr>
            <w:rStyle w:val="Hyperlink"/>
          </w:rPr>
          <w:t>HANC Public Site</w:t>
        </w:r>
      </w:hyperlink>
      <w:r w:rsidR="00532090" w:rsidRPr="0076303B">
        <w:rPr>
          <w:rStyle w:val="Hyperlink"/>
          <w:color w:val="000000" w:themeColor="text1"/>
          <w:u w:val="none"/>
        </w:rPr>
        <w:t xml:space="preserve"> The Office of HIV/AIDS Network Coordination (HANC) works with the HIV/AIDS Clinical Trials Networks to promote cross-network collaboration, resource sharing, and integration.</w:t>
      </w:r>
    </w:p>
    <w:p w14:paraId="29DA1C51" w14:textId="77777777" w:rsidR="00532090" w:rsidRDefault="00000000" w:rsidP="00EB2797">
      <w:pPr>
        <w:pStyle w:val="ListParagraph"/>
        <w:numPr>
          <w:ilvl w:val="1"/>
          <w:numId w:val="34"/>
        </w:numPr>
        <w:spacing w:after="0" w:line="240" w:lineRule="auto"/>
        <w:contextualSpacing w:val="0"/>
      </w:pPr>
      <w:hyperlink r:id="rId42" w:history="1">
        <w:r w:rsidR="00532090" w:rsidRPr="00CE3C53">
          <w:rPr>
            <w:rStyle w:val="Hyperlink"/>
          </w:rPr>
          <w:t>Community Resources</w:t>
        </w:r>
      </w:hyperlink>
    </w:p>
    <w:p w14:paraId="2F7D236C" w14:textId="77777777" w:rsidR="00532090" w:rsidRPr="00CB3987" w:rsidRDefault="00000000" w:rsidP="00EB2797">
      <w:pPr>
        <w:pStyle w:val="ListParagraph"/>
        <w:numPr>
          <w:ilvl w:val="2"/>
          <w:numId w:val="34"/>
        </w:numPr>
        <w:spacing w:after="0" w:line="240" w:lineRule="auto"/>
        <w:ind w:left="2174" w:hanging="187"/>
        <w:contextualSpacing w:val="0"/>
      </w:pPr>
      <w:hyperlink r:id="rId43" w:anchor="bill" w:history="1">
        <w:r w:rsidR="00532090" w:rsidRPr="00485113">
          <w:rPr>
            <w:rStyle w:val="Hyperlink"/>
          </w:rPr>
          <w:t>Bill of Rights and Responsibilities for HIV Research</w:t>
        </w:r>
      </w:hyperlink>
      <w:r w:rsidR="00532090" w:rsidRPr="00D855EB">
        <w:rPr>
          <w:rStyle w:val="Hyperlink"/>
          <w:color w:val="000000" w:themeColor="text1"/>
          <w:u w:val="none"/>
        </w:rPr>
        <w:t xml:space="preserve"> This document lists rights and responsibilities for participants in a clinical trial and is meant to be used by site staff alongside informed consent forms.</w:t>
      </w:r>
      <w:r w:rsidR="00532090" w:rsidRPr="00D855EB">
        <w:rPr>
          <w:rStyle w:val="Hyperlink"/>
          <w:color w:val="000000" w:themeColor="text1"/>
        </w:rPr>
        <w:t xml:space="preserve"> </w:t>
      </w:r>
    </w:p>
    <w:p w14:paraId="6EC4B176" w14:textId="77777777" w:rsidR="00532090" w:rsidRDefault="00000000" w:rsidP="00EB2797">
      <w:pPr>
        <w:pStyle w:val="ListParagraph"/>
        <w:numPr>
          <w:ilvl w:val="2"/>
          <w:numId w:val="34"/>
        </w:numPr>
        <w:spacing w:after="0" w:line="240" w:lineRule="auto"/>
        <w:ind w:left="2174" w:hanging="187"/>
        <w:contextualSpacing w:val="0"/>
      </w:pPr>
      <w:hyperlink r:id="rId44" w:history="1">
        <w:r w:rsidR="00532090" w:rsidRPr="002A41F4">
          <w:rPr>
            <w:rStyle w:val="Hyperlink"/>
          </w:rPr>
          <w:t>DAIDS C</w:t>
        </w:r>
        <w:r w:rsidR="00532090">
          <w:rPr>
            <w:rStyle w:val="Hyperlink"/>
          </w:rPr>
          <w:t>ommunity Advisory Board (C</w:t>
        </w:r>
        <w:r w:rsidR="00532090" w:rsidRPr="002A41F4">
          <w:rPr>
            <w:rStyle w:val="Hyperlink"/>
          </w:rPr>
          <w:t>AB</w:t>
        </w:r>
        <w:r w:rsidR="00532090">
          <w:rPr>
            <w:rStyle w:val="Hyperlink"/>
          </w:rPr>
          <w:t xml:space="preserve">) / </w:t>
        </w:r>
        <w:r w:rsidR="00532090" w:rsidRPr="002A41F4">
          <w:rPr>
            <w:rStyle w:val="Hyperlink"/>
          </w:rPr>
          <w:t>Community Working Group (CWG) Directory</w:t>
        </w:r>
      </w:hyperlink>
    </w:p>
    <w:p w14:paraId="0AD8E3CC" w14:textId="77777777" w:rsidR="00532090" w:rsidRPr="009479A4" w:rsidRDefault="00000000" w:rsidP="00EB2797">
      <w:pPr>
        <w:pStyle w:val="ListParagraph"/>
        <w:numPr>
          <w:ilvl w:val="2"/>
          <w:numId w:val="34"/>
        </w:numPr>
        <w:spacing w:after="0" w:line="240" w:lineRule="auto"/>
        <w:ind w:left="2174" w:hanging="187"/>
        <w:contextualSpacing w:val="0"/>
      </w:pPr>
      <w:hyperlink r:id="rId45" w:anchor="gender-inclusive" w:history="1">
        <w:r w:rsidR="00532090" w:rsidRPr="0069481D">
          <w:rPr>
            <w:rStyle w:val="Hyperlink"/>
          </w:rPr>
          <w:t>Guidance for Gender-Inclusive HIV Research Practices</w:t>
        </w:r>
      </w:hyperlink>
      <w:r w:rsidR="00532090" w:rsidRPr="00D855EB">
        <w:rPr>
          <w:rStyle w:val="Hyperlink"/>
          <w:color w:val="000000" w:themeColor="text1"/>
          <w:u w:val="none"/>
        </w:rPr>
        <w:t xml:space="preserve"> Recommendations to facilitate gender inclusion in study design, data collection, and data reporting.</w:t>
      </w:r>
    </w:p>
    <w:p w14:paraId="3DA7BA30" w14:textId="77777777" w:rsidR="00532090" w:rsidRDefault="00000000" w:rsidP="00EB2797">
      <w:pPr>
        <w:pStyle w:val="ListParagraph"/>
        <w:numPr>
          <w:ilvl w:val="2"/>
          <w:numId w:val="34"/>
        </w:numPr>
        <w:spacing w:after="0" w:line="240" w:lineRule="auto"/>
        <w:ind w:left="2174" w:hanging="187"/>
        <w:contextualSpacing w:val="0"/>
      </w:pPr>
      <w:hyperlink r:id="rId46" w:anchor="How-to" w:history="1">
        <w:r w:rsidR="00532090" w:rsidRPr="00FD67B8">
          <w:rPr>
            <w:rStyle w:val="Hyperlink"/>
          </w:rPr>
          <w:t>How to Critically (and Quickly) Read a Protocol</w:t>
        </w:r>
      </w:hyperlink>
    </w:p>
    <w:p w14:paraId="669E9C4D" w14:textId="77777777" w:rsidR="00532090" w:rsidRDefault="00000000" w:rsidP="00EB2797">
      <w:pPr>
        <w:pStyle w:val="ListParagraph"/>
        <w:numPr>
          <w:ilvl w:val="2"/>
          <w:numId w:val="34"/>
        </w:numPr>
        <w:spacing w:after="0" w:line="240" w:lineRule="auto"/>
        <w:ind w:left="2174" w:hanging="187"/>
        <w:contextualSpacing w:val="0"/>
      </w:pPr>
      <w:hyperlink r:id="rId47" w:anchor="antiretroviral" w:history="1">
        <w:r w:rsidR="00532090" w:rsidRPr="00016613">
          <w:rPr>
            <w:rStyle w:val="Hyperlink"/>
          </w:rPr>
          <w:t>Long-Acting Antiretroviral Injectables Info Sheet</w:t>
        </w:r>
      </w:hyperlink>
    </w:p>
    <w:p w14:paraId="6DDF2025" w14:textId="77777777" w:rsidR="00532090" w:rsidRDefault="00000000" w:rsidP="00EB2797">
      <w:pPr>
        <w:pStyle w:val="ListParagraph"/>
        <w:numPr>
          <w:ilvl w:val="2"/>
          <w:numId w:val="34"/>
        </w:numPr>
        <w:spacing w:after="0" w:line="240" w:lineRule="auto"/>
        <w:ind w:left="2174" w:hanging="187"/>
        <w:contextualSpacing w:val="0"/>
      </w:pPr>
      <w:hyperlink r:id="rId48" w:anchor="language-guide" w:history="1">
        <w:r w:rsidR="00532090" w:rsidRPr="006535FC">
          <w:rPr>
            <w:rStyle w:val="Hyperlink"/>
          </w:rPr>
          <w:t>NIAID HIV Language Guide</w:t>
        </w:r>
      </w:hyperlink>
      <w:r w:rsidR="00532090" w:rsidRPr="00D855EB">
        <w:rPr>
          <w:rStyle w:val="Hyperlink"/>
          <w:color w:val="000000" w:themeColor="text1"/>
          <w:u w:val="none"/>
        </w:rPr>
        <w:t xml:space="preserve"> Suggested language for communicating about HIV and related topics without perpetuating stigma.</w:t>
      </w:r>
      <w:r w:rsidR="00532090" w:rsidRPr="00D855EB">
        <w:rPr>
          <w:rStyle w:val="Hyperlink"/>
          <w:color w:val="000000" w:themeColor="text1"/>
        </w:rPr>
        <w:t xml:space="preserve"> </w:t>
      </w:r>
    </w:p>
    <w:p w14:paraId="23E1140B" w14:textId="77777777" w:rsidR="00532090" w:rsidRPr="00A32534" w:rsidRDefault="00000000" w:rsidP="00EB2797">
      <w:pPr>
        <w:pStyle w:val="ListParagraph"/>
        <w:numPr>
          <w:ilvl w:val="2"/>
          <w:numId w:val="34"/>
        </w:numPr>
        <w:spacing w:after="0" w:line="240" w:lineRule="auto"/>
        <w:ind w:left="2174" w:hanging="187"/>
        <w:contextualSpacing w:val="0"/>
      </w:pPr>
      <w:hyperlink r:id="rId49" w:anchor="community-engagement" w:history="1">
        <w:r w:rsidR="00532090" w:rsidRPr="00485113">
          <w:rPr>
            <w:rStyle w:val="Hyperlink"/>
          </w:rPr>
          <w:t>Recommendations for Community Engagement</w:t>
        </w:r>
      </w:hyperlink>
      <w:r w:rsidR="00532090" w:rsidRPr="00857CF8">
        <w:rPr>
          <w:rStyle w:val="Hyperlink"/>
        </w:rPr>
        <w:t xml:space="preserve"> Recommendations for good community practice and engaging community in research processes. </w:t>
      </w:r>
    </w:p>
    <w:p w14:paraId="0CCAB35B" w14:textId="77777777" w:rsidR="00532090" w:rsidRDefault="00000000" w:rsidP="00EB2797">
      <w:pPr>
        <w:pStyle w:val="ListParagraph"/>
        <w:numPr>
          <w:ilvl w:val="2"/>
          <w:numId w:val="34"/>
        </w:numPr>
        <w:spacing w:after="120" w:line="240" w:lineRule="auto"/>
        <w:ind w:left="2174" w:hanging="187"/>
        <w:contextualSpacing w:val="0"/>
      </w:pPr>
      <w:hyperlink r:id="rId50" w:anchor="tb-community" w:history="1">
        <w:r w:rsidR="00532090" w:rsidRPr="006535FC">
          <w:rPr>
            <w:rStyle w:val="Hyperlink"/>
          </w:rPr>
          <w:t>Tuberculosis Resources for Communities</w:t>
        </w:r>
      </w:hyperlink>
      <w:r w:rsidR="00532090">
        <w:t xml:space="preserve"> Resources covering the intersection of tuberculosis and HIV, including talking points for the PHOENIx study. </w:t>
      </w:r>
    </w:p>
    <w:p w14:paraId="574F56DD" w14:textId="77777777" w:rsidR="00532090" w:rsidRPr="000B517C" w:rsidRDefault="00000000" w:rsidP="00EB2797">
      <w:pPr>
        <w:pStyle w:val="ListParagraph"/>
        <w:numPr>
          <w:ilvl w:val="1"/>
          <w:numId w:val="34"/>
        </w:numPr>
        <w:spacing w:after="120" w:line="240" w:lineRule="auto"/>
        <w:contextualSpacing w:val="0"/>
        <w:rPr>
          <w:color w:val="000000" w:themeColor="text1"/>
        </w:rPr>
      </w:pPr>
      <w:hyperlink r:id="rId51" w:history="1">
        <w:r w:rsidR="00532090" w:rsidRPr="0069481D">
          <w:rPr>
            <w:rStyle w:val="Hyperlink"/>
          </w:rPr>
          <w:t>DAIDS Resources</w:t>
        </w:r>
      </w:hyperlink>
      <w:r w:rsidR="00532090">
        <w:t xml:space="preserve"> Includes recent announcements from DAIDS, memos from the Office of Clinical Site Oversight (OCSO) and Office for Policy in Clinical Operations (OPCRO), </w:t>
      </w:r>
      <w:r w:rsidR="00532090" w:rsidRPr="000B517C">
        <w:rPr>
          <w:color w:val="000000" w:themeColor="text1"/>
        </w:rPr>
        <w:t>DAIDS Organization charts, recorded presentations from DAIDS.</w:t>
      </w:r>
    </w:p>
    <w:p w14:paraId="19C44DF4" w14:textId="34AEF387" w:rsidR="00532090" w:rsidRDefault="00000000" w:rsidP="00EB2797">
      <w:pPr>
        <w:pStyle w:val="ListParagraph"/>
        <w:numPr>
          <w:ilvl w:val="1"/>
          <w:numId w:val="34"/>
        </w:numPr>
        <w:spacing w:after="120" w:line="240" w:lineRule="auto"/>
        <w:rPr>
          <w:rStyle w:val="Hyperlink"/>
        </w:rPr>
      </w:pPr>
      <w:hyperlink r:id="rId52" w:history="1">
        <w:r w:rsidR="00532090" w:rsidRPr="000B517C">
          <w:rPr>
            <w:rStyle w:val="Hyperlink"/>
          </w:rPr>
          <w:t>Site Management</w:t>
        </w:r>
      </w:hyperlink>
      <w:r w:rsidR="00532090" w:rsidRPr="000B517C">
        <w:rPr>
          <w:color w:val="000000" w:themeColor="text1"/>
        </w:rPr>
        <w:t xml:space="preserve"> Resources</w:t>
      </w:r>
      <w:r w:rsidR="00532090" w:rsidRPr="000B517C">
        <w:rPr>
          <w:rStyle w:val="Hyperlink"/>
          <w:color w:val="000000" w:themeColor="text1"/>
          <w:u w:val="none"/>
        </w:rPr>
        <w:t xml:space="preserve"> Includes a library of site SOP templates from the networks and DAIDS, Financial Disclosure SOP, as well as recordings and slides from the two-part webinar series on Electronic Informed Consent.</w:t>
      </w:r>
      <w:r w:rsidR="00532090" w:rsidRPr="000B517C">
        <w:rPr>
          <w:rStyle w:val="Hyperlink"/>
          <w:color w:val="000000" w:themeColor="text1"/>
        </w:rPr>
        <w:t xml:space="preserve"> </w:t>
      </w:r>
    </w:p>
    <w:p w14:paraId="1AEF522C" w14:textId="77777777" w:rsidR="00532090" w:rsidRPr="00CB1C52" w:rsidRDefault="00000000" w:rsidP="00EB2797">
      <w:pPr>
        <w:pStyle w:val="ListParagraph"/>
        <w:numPr>
          <w:ilvl w:val="1"/>
          <w:numId w:val="34"/>
        </w:numPr>
        <w:spacing w:after="120" w:line="240" w:lineRule="auto"/>
        <w:contextualSpacing w:val="0"/>
      </w:pPr>
      <w:hyperlink r:id="rId53" w:history="1">
        <w:r w:rsidR="00532090" w:rsidRPr="00003937">
          <w:rPr>
            <w:rStyle w:val="Hyperlink"/>
          </w:rPr>
          <w:t>Webinar Library</w:t>
        </w:r>
      </w:hyperlink>
      <w:r w:rsidR="00532090" w:rsidRPr="009A7026">
        <w:rPr>
          <w:rStyle w:val="Hyperlink"/>
          <w:color w:val="000000" w:themeColor="text1"/>
          <w:u w:val="none"/>
        </w:rPr>
        <w:t xml:space="preserve"> Recordings of past webinars hosted by HANC.</w:t>
      </w:r>
    </w:p>
    <w:p w14:paraId="4F9C0B69" w14:textId="6E2D531B" w:rsidR="00C10896" w:rsidRPr="00C855D1" w:rsidRDefault="00000000" w:rsidP="00C855D1">
      <w:pPr>
        <w:pStyle w:val="ListParagraph"/>
        <w:numPr>
          <w:ilvl w:val="0"/>
          <w:numId w:val="34"/>
        </w:numPr>
        <w:spacing w:after="120" w:line="240" w:lineRule="auto"/>
        <w:contextualSpacing w:val="0"/>
        <w:rPr>
          <w:rFonts w:ascii="Calibri" w:eastAsia="Times New Roman" w:hAnsi="Calibri" w:cs="Calibri"/>
        </w:rPr>
      </w:pPr>
      <w:hyperlink r:id="rId54" w:history="1">
        <w:r w:rsidR="00532090" w:rsidRPr="00857CF8">
          <w:rPr>
            <w:rStyle w:val="Hyperlink"/>
            <w:rFonts w:ascii="Calibri" w:eastAsia="Times New Roman" w:hAnsi="Calibri" w:cs="Calibri"/>
          </w:rPr>
          <w:t>NIAID Clinical Research Management System (CRMS)</w:t>
        </w:r>
      </w:hyperlink>
      <w:r w:rsidR="00532090" w:rsidRPr="00857CF8">
        <w:rPr>
          <w:rFonts w:ascii="Calibri" w:eastAsia="Times New Roman" w:hAnsi="Calibri" w:cs="Calibri"/>
        </w:rPr>
        <w:t xml:space="preserve"> Includes the following modules: Site Hub, DAIDS Protocol Registration System (DPRS), Clinical Site Monitoring (CSM) System, and DAIDS Adverse Experience and Reporting System (DAERS). Reference </w:t>
      </w:r>
      <w:hyperlink r:id="rId55" w:history="1">
        <w:r w:rsidR="00532090" w:rsidRPr="00857CF8">
          <w:rPr>
            <w:rStyle w:val="Hyperlink"/>
            <w:rFonts w:ascii="Calibri" w:eastAsia="Times New Roman" w:hAnsi="Calibri" w:cs="Calibri"/>
          </w:rPr>
          <w:t>DAIDS SCORE Manual</w:t>
        </w:r>
      </w:hyperlink>
      <w:r w:rsidR="00532090" w:rsidRPr="00857CF8">
        <w:rPr>
          <w:rFonts w:ascii="Calibri" w:eastAsia="Times New Roman" w:hAnsi="Calibri" w:cs="Calibri"/>
        </w:rPr>
        <w:t xml:space="preserve"> for more information on NIAID CRMS. </w:t>
      </w:r>
      <w:r w:rsidR="00A12613">
        <w:rPr>
          <w:rFonts w:ascii="Calibri" w:eastAsia="Times New Roman" w:hAnsi="Calibri" w:cs="Calibri"/>
        </w:rPr>
        <w:br/>
      </w:r>
    </w:p>
    <w:tbl>
      <w:tblPr>
        <w:tblStyle w:val="TableGrid"/>
        <w:tblW w:w="0" w:type="auto"/>
        <w:tblLook w:val="04A0" w:firstRow="1" w:lastRow="0" w:firstColumn="1" w:lastColumn="0" w:noHBand="0" w:noVBand="1"/>
      </w:tblPr>
      <w:tblGrid>
        <w:gridCol w:w="2785"/>
        <w:gridCol w:w="6565"/>
      </w:tblGrid>
      <w:tr w:rsidR="00B0537A" w14:paraId="59E7AE78" w14:textId="6FDF6CA4" w:rsidTr="00F555E6">
        <w:tc>
          <w:tcPr>
            <w:tcW w:w="2785" w:type="dxa"/>
            <w:shd w:val="clear" w:color="auto" w:fill="000000" w:themeFill="text1"/>
          </w:tcPr>
          <w:p w14:paraId="2B182F9F" w14:textId="0AC4222D" w:rsidR="00B0537A" w:rsidRPr="00901E6F" w:rsidRDefault="00B0537A" w:rsidP="00470642">
            <w:pPr>
              <w:rPr>
                <w:b/>
                <w:bCs/>
                <w:sz w:val="24"/>
                <w:szCs w:val="24"/>
              </w:rPr>
            </w:pPr>
            <w:r>
              <w:rPr>
                <w:b/>
                <w:bCs/>
                <w:sz w:val="24"/>
                <w:szCs w:val="24"/>
              </w:rPr>
              <w:t>APPENDIX B: ACRONYMS</w:t>
            </w:r>
          </w:p>
        </w:tc>
        <w:tc>
          <w:tcPr>
            <w:tcW w:w="6565" w:type="dxa"/>
            <w:shd w:val="clear" w:color="auto" w:fill="000000" w:themeFill="text1"/>
          </w:tcPr>
          <w:p w14:paraId="6957AFB5" w14:textId="77777777" w:rsidR="00B0537A" w:rsidRDefault="00B0537A" w:rsidP="00470642">
            <w:pPr>
              <w:rPr>
                <w:b/>
                <w:bCs/>
                <w:sz w:val="24"/>
                <w:szCs w:val="24"/>
              </w:rPr>
            </w:pPr>
          </w:p>
        </w:tc>
      </w:tr>
    </w:tbl>
    <w:p w14:paraId="56DED9F7" w14:textId="77777777" w:rsidR="008265CF" w:rsidRDefault="008265CF" w:rsidP="008265CF">
      <w:pPr>
        <w:spacing w:after="0" w:line="240" w:lineRule="auto"/>
      </w:pPr>
      <w:r>
        <w:t>CAB</w:t>
      </w:r>
      <w:r>
        <w:tab/>
        <w:t>Community Advisory Board</w:t>
      </w:r>
    </w:p>
    <w:p w14:paraId="3E5CAA07" w14:textId="77777777" w:rsidR="008265CF" w:rsidRPr="008265CF" w:rsidRDefault="008265CF" w:rsidP="008265CF">
      <w:pPr>
        <w:spacing w:after="0" w:line="240" w:lineRule="auto"/>
        <w:rPr>
          <w:rStyle w:val="Hyperlink"/>
          <w:color w:val="000000" w:themeColor="text1"/>
          <w:u w:val="none"/>
        </w:rPr>
      </w:pPr>
      <w:r w:rsidRPr="008265CF">
        <w:rPr>
          <w:rStyle w:val="Hyperlink"/>
          <w:color w:val="000000" w:themeColor="text1"/>
          <w:u w:val="none"/>
        </w:rPr>
        <w:t>CAPA</w:t>
      </w:r>
      <w:r w:rsidRPr="008265CF">
        <w:rPr>
          <w:color w:val="000000" w:themeColor="text1"/>
        </w:rPr>
        <w:tab/>
      </w:r>
      <w:r w:rsidRPr="008265CF">
        <w:rPr>
          <w:rStyle w:val="Hyperlink"/>
          <w:color w:val="000000" w:themeColor="text1"/>
          <w:u w:val="none"/>
        </w:rPr>
        <w:t>Corrective and Preventive Actions</w:t>
      </w:r>
    </w:p>
    <w:p w14:paraId="03F3AB75" w14:textId="77777777" w:rsidR="008265CF" w:rsidRDefault="008265CF" w:rsidP="008265CF">
      <w:pPr>
        <w:spacing w:after="0" w:line="240" w:lineRule="auto"/>
      </w:pPr>
      <w:r>
        <w:t>CFR</w:t>
      </w:r>
      <w:r>
        <w:tab/>
        <w:t>U.S. Code of Federal Regulations</w:t>
      </w:r>
    </w:p>
    <w:p w14:paraId="360563F9" w14:textId="77777777" w:rsidR="008265CF" w:rsidRDefault="008265CF" w:rsidP="008265CF">
      <w:pPr>
        <w:spacing w:after="0" w:line="240" w:lineRule="auto"/>
      </w:pPr>
      <w:r>
        <w:t>CQMP</w:t>
      </w:r>
      <w:r>
        <w:tab/>
        <w:t>Clinical Quality Management Plan</w:t>
      </w:r>
    </w:p>
    <w:p w14:paraId="07D91157" w14:textId="77777777" w:rsidR="008265CF" w:rsidRDefault="008265CF" w:rsidP="008265CF">
      <w:pPr>
        <w:spacing w:after="0" w:line="240" w:lineRule="auto"/>
      </w:pPr>
      <w:r>
        <w:t>CRMS</w:t>
      </w:r>
      <w:r>
        <w:tab/>
        <w:t>Clinical Research Management System</w:t>
      </w:r>
    </w:p>
    <w:p w14:paraId="2D7AEDD4" w14:textId="77777777" w:rsidR="008265CF" w:rsidRDefault="008265CF" w:rsidP="008265CF">
      <w:pPr>
        <w:spacing w:after="0" w:line="240" w:lineRule="auto"/>
      </w:pPr>
      <w:r>
        <w:t>CRS</w:t>
      </w:r>
      <w:r>
        <w:tab/>
        <w:t>Clinical Research Site</w:t>
      </w:r>
    </w:p>
    <w:p w14:paraId="6002B2D5" w14:textId="77777777" w:rsidR="008265CF" w:rsidRDefault="008265CF" w:rsidP="008265CF">
      <w:pPr>
        <w:spacing w:after="0" w:line="240" w:lineRule="auto"/>
      </w:pPr>
      <w:r>
        <w:t>CSM</w:t>
      </w:r>
      <w:r>
        <w:tab/>
        <w:t>Clinical Site Monitoring</w:t>
      </w:r>
    </w:p>
    <w:p w14:paraId="629386E5" w14:textId="77777777" w:rsidR="008265CF" w:rsidRDefault="008265CF" w:rsidP="008265CF">
      <w:pPr>
        <w:spacing w:after="0" w:line="240" w:lineRule="auto"/>
      </w:pPr>
      <w:r>
        <w:t>CWG</w:t>
      </w:r>
      <w:r>
        <w:tab/>
        <w:t>Community Working Group</w:t>
      </w:r>
    </w:p>
    <w:p w14:paraId="50AAE026" w14:textId="77777777" w:rsidR="008265CF" w:rsidRDefault="008265CF" w:rsidP="008265CF">
      <w:pPr>
        <w:spacing w:after="0" w:line="240" w:lineRule="auto"/>
      </w:pPr>
      <w:r>
        <w:t>DAERS</w:t>
      </w:r>
      <w:r>
        <w:tab/>
        <w:t>DAIDS Adverse Experience and Reporting System</w:t>
      </w:r>
    </w:p>
    <w:p w14:paraId="4665ED4B" w14:textId="77777777" w:rsidR="008265CF" w:rsidRDefault="008265CF" w:rsidP="008265CF">
      <w:pPr>
        <w:spacing w:after="0" w:line="240" w:lineRule="auto"/>
      </w:pPr>
      <w:r>
        <w:t>DAIDS</w:t>
      </w:r>
      <w:r>
        <w:tab/>
        <w:t>Division of AIDS</w:t>
      </w:r>
    </w:p>
    <w:p w14:paraId="4F4D27C4" w14:textId="77777777" w:rsidR="008265CF" w:rsidRPr="008265CF" w:rsidRDefault="008265CF" w:rsidP="008265CF">
      <w:pPr>
        <w:spacing w:after="0" w:line="240" w:lineRule="auto"/>
        <w:rPr>
          <w:color w:val="000000" w:themeColor="text1"/>
        </w:rPr>
      </w:pPr>
      <w:r w:rsidRPr="008265CF">
        <w:rPr>
          <w:rStyle w:val="Hyperlink"/>
          <w:color w:val="000000" w:themeColor="text1"/>
          <w:u w:val="none"/>
        </w:rPr>
        <w:t>DCLOT</w:t>
      </w:r>
      <w:r w:rsidRPr="008265CF">
        <w:rPr>
          <w:rStyle w:val="Hyperlink"/>
          <w:color w:val="000000" w:themeColor="text1"/>
          <w:u w:val="none"/>
        </w:rPr>
        <w:tab/>
        <w:t>DAIDS Clinical Laboratory Operations Team</w:t>
      </w:r>
    </w:p>
    <w:p w14:paraId="5DFB7C05" w14:textId="77777777" w:rsidR="008265CF" w:rsidRDefault="008265CF" w:rsidP="008265CF">
      <w:pPr>
        <w:spacing w:after="0" w:line="240" w:lineRule="auto"/>
      </w:pPr>
      <w:r>
        <w:t>DLP</w:t>
      </w:r>
      <w:r>
        <w:tab/>
        <w:t>DAIDS Learning Portal</w:t>
      </w:r>
    </w:p>
    <w:p w14:paraId="13D1A249" w14:textId="77777777" w:rsidR="008265CF" w:rsidRDefault="008265CF" w:rsidP="008265CF">
      <w:pPr>
        <w:spacing w:after="0" w:line="240" w:lineRule="auto"/>
      </w:pPr>
      <w:r>
        <w:t>DPRS</w:t>
      </w:r>
      <w:r>
        <w:tab/>
        <w:t>DAIDS Protocol Registration System</w:t>
      </w:r>
    </w:p>
    <w:p w14:paraId="6C4B9585" w14:textId="77777777" w:rsidR="008265CF" w:rsidRDefault="008265CF" w:rsidP="008265CF">
      <w:pPr>
        <w:spacing w:after="0" w:line="240" w:lineRule="auto"/>
      </w:pPr>
      <w:r>
        <w:t>EMR</w:t>
      </w:r>
      <w:r>
        <w:tab/>
        <w:t>Electronic Medical Record</w:t>
      </w:r>
    </w:p>
    <w:p w14:paraId="2AB408B4" w14:textId="77777777" w:rsidR="008265CF" w:rsidRPr="008265CF" w:rsidRDefault="008265CF" w:rsidP="008265CF">
      <w:pPr>
        <w:spacing w:after="0" w:line="240" w:lineRule="auto"/>
        <w:rPr>
          <w:rStyle w:val="Hyperlink"/>
          <w:color w:val="000000" w:themeColor="text1"/>
          <w:u w:val="none"/>
        </w:rPr>
      </w:pPr>
      <w:r w:rsidRPr="008265CF">
        <w:rPr>
          <w:rStyle w:val="Hyperlink"/>
          <w:color w:val="000000" w:themeColor="text1"/>
          <w:u w:val="none"/>
        </w:rPr>
        <w:t xml:space="preserve">FDA </w:t>
      </w:r>
      <w:r w:rsidRPr="008265CF">
        <w:rPr>
          <w:rStyle w:val="Hyperlink"/>
          <w:color w:val="000000" w:themeColor="text1"/>
          <w:u w:val="none"/>
        </w:rPr>
        <w:tab/>
        <w:t>U.S. Food &amp; Drug Administration</w:t>
      </w:r>
    </w:p>
    <w:p w14:paraId="57BE9EC1" w14:textId="77777777" w:rsidR="008265CF" w:rsidRDefault="008265CF" w:rsidP="008265CF">
      <w:pPr>
        <w:spacing w:after="0" w:line="240" w:lineRule="auto"/>
      </w:pPr>
      <w:r>
        <w:t>GCP</w:t>
      </w:r>
      <w:r>
        <w:tab/>
        <w:t>Good Clinical Practice</w:t>
      </w:r>
    </w:p>
    <w:p w14:paraId="46DD4940" w14:textId="77777777" w:rsidR="008265CF" w:rsidRDefault="008265CF" w:rsidP="008265CF">
      <w:pPr>
        <w:spacing w:after="0" w:line="240" w:lineRule="auto"/>
      </w:pPr>
      <w:r>
        <w:t>GPP</w:t>
      </w:r>
      <w:r>
        <w:tab/>
        <w:t>Good Participatory Practice</w:t>
      </w:r>
    </w:p>
    <w:p w14:paraId="324FEEBF" w14:textId="77777777" w:rsidR="008265CF" w:rsidRDefault="008265CF" w:rsidP="008265CF">
      <w:pPr>
        <w:spacing w:after="0" w:line="240" w:lineRule="auto"/>
      </w:pPr>
      <w:r>
        <w:t>HANC</w:t>
      </w:r>
      <w:r>
        <w:tab/>
        <w:t xml:space="preserve">Office of HIV/AIDS Network Coordination </w:t>
      </w:r>
    </w:p>
    <w:p w14:paraId="3F86EEB4" w14:textId="77777777" w:rsidR="008265CF" w:rsidRDefault="008265CF" w:rsidP="008265CF">
      <w:pPr>
        <w:spacing w:after="0" w:line="240" w:lineRule="auto"/>
      </w:pPr>
      <w:r>
        <w:t>HSP</w:t>
      </w:r>
      <w:r>
        <w:tab/>
        <w:t>Human Subjects Protection</w:t>
      </w:r>
    </w:p>
    <w:p w14:paraId="368036A6" w14:textId="77777777" w:rsidR="008265CF" w:rsidRPr="008265CF" w:rsidRDefault="008265CF" w:rsidP="008265CF">
      <w:pPr>
        <w:spacing w:after="0" w:line="240" w:lineRule="auto"/>
        <w:rPr>
          <w:rStyle w:val="Hyperlink"/>
          <w:color w:val="000000" w:themeColor="text1"/>
          <w:u w:val="none"/>
        </w:rPr>
      </w:pPr>
      <w:r w:rsidRPr="008265CF">
        <w:rPr>
          <w:rStyle w:val="Hyperlink"/>
          <w:color w:val="000000" w:themeColor="text1"/>
          <w:u w:val="none"/>
        </w:rPr>
        <w:t>MOB</w:t>
      </w:r>
      <w:r w:rsidRPr="008265CF">
        <w:rPr>
          <w:rStyle w:val="Hyperlink"/>
          <w:color w:val="000000" w:themeColor="text1"/>
          <w:u w:val="none"/>
        </w:rPr>
        <w:tab/>
        <w:t>DAIDS Monitoring and Operations Branch</w:t>
      </w:r>
    </w:p>
    <w:p w14:paraId="6FBD4E2D" w14:textId="77777777" w:rsidR="008265CF" w:rsidRDefault="008265CF" w:rsidP="008265CF">
      <w:pPr>
        <w:spacing w:after="0" w:line="240" w:lineRule="auto"/>
      </w:pPr>
      <w:r>
        <w:t>NIAID</w:t>
      </w:r>
      <w:r>
        <w:tab/>
        <w:t>National Institute of Allergy and Infectious Diseases</w:t>
      </w:r>
    </w:p>
    <w:p w14:paraId="4C6D0650" w14:textId="77777777" w:rsidR="008265CF" w:rsidRDefault="008265CF" w:rsidP="008265CF">
      <w:pPr>
        <w:spacing w:after="0" w:line="240" w:lineRule="auto"/>
      </w:pPr>
      <w:r>
        <w:t>NIH</w:t>
      </w:r>
      <w:r>
        <w:tab/>
        <w:t>National Institutes of Health</w:t>
      </w:r>
    </w:p>
    <w:p w14:paraId="0D980F8B" w14:textId="77777777" w:rsidR="008265CF" w:rsidRDefault="008265CF" w:rsidP="008265CF">
      <w:pPr>
        <w:spacing w:after="0" w:line="240" w:lineRule="auto"/>
      </w:pPr>
      <w:r>
        <w:t xml:space="preserve">OCSO </w:t>
      </w:r>
      <w:r>
        <w:tab/>
        <w:t>DAIDS Office of Clinical Site Oversight</w:t>
      </w:r>
    </w:p>
    <w:p w14:paraId="1D99113A" w14:textId="77777777" w:rsidR="008265CF" w:rsidRDefault="008265CF" w:rsidP="008265CF">
      <w:pPr>
        <w:spacing w:after="0" w:line="240" w:lineRule="auto"/>
      </w:pPr>
      <w:r>
        <w:t>OPCRO</w:t>
      </w:r>
      <w:r>
        <w:tab/>
        <w:t>DAIDS Office for Policy in Research Operations</w:t>
      </w:r>
    </w:p>
    <w:p w14:paraId="1436ADB9" w14:textId="77777777" w:rsidR="008265CF" w:rsidRDefault="008265CF" w:rsidP="008265CF">
      <w:pPr>
        <w:spacing w:after="0" w:line="240" w:lineRule="auto"/>
      </w:pPr>
      <w:r>
        <w:t>RSC</w:t>
      </w:r>
      <w:r>
        <w:tab/>
        <w:t>DAIDS Regulatory Support Center</w:t>
      </w:r>
    </w:p>
    <w:p w14:paraId="10B348E8" w14:textId="77777777" w:rsidR="008265CF" w:rsidRDefault="008265CF" w:rsidP="008265CF">
      <w:pPr>
        <w:spacing w:after="0" w:line="240" w:lineRule="auto"/>
      </w:pPr>
      <w:r>
        <w:t>SCORE</w:t>
      </w:r>
      <w:r>
        <w:tab/>
        <w:t xml:space="preserve">DAIDS </w:t>
      </w:r>
      <w:r w:rsidRPr="00C91589">
        <w:t>Site Clinical Operations and Research Essentials</w:t>
      </w:r>
      <w:r>
        <w:t xml:space="preserve"> Manual</w:t>
      </w:r>
    </w:p>
    <w:p w14:paraId="1BE49441" w14:textId="3D21739B" w:rsidR="006B70D8" w:rsidRPr="000E52AC" w:rsidRDefault="008265CF" w:rsidP="00150A04">
      <w:pPr>
        <w:spacing w:after="0" w:line="240" w:lineRule="auto"/>
      </w:pPr>
      <w:r>
        <w:t>SOP</w:t>
      </w:r>
      <w:r>
        <w:tab/>
        <w:t>Standard Operating Procedure</w:t>
      </w:r>
    </w:p>
    <w:sectPr w:rsidR="006B70D8" w:rsidRPr="000E52AC">
      <w:headerReference w:type="default" r:id="rId56"/>
      <w:footerReference w:type="even" r:id="rId57"/>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8B51" w14:textId="77777777" w:rsidR="0095710E" w:rsidRDefault="0095710E" w:rsidP="00F70F41">
      <w:pPr>
        <w:spacing w:after="0" w:line="240" w:lineRule="auto"/>
      </w:pPr>
      <w:r>
        <w:separator/>
      </w:r>
    </w:p>
  </w:endnote>
  <w:endnote w:type="continuationSeparator" w:id="0">
    <w:p w14:paraId="6F92EB32" w14:textId="77777777" w:rsidR="0095710E" w:rsidRDefault="0095710E" w:rsidP="00F7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4440703"/>
      <w:docPartObj>
        <w:docPartGallery w:val="Page Numbers (Bottom of Page)"/>
        <w:docPartUnique/>
      </w:docPartObj>
    </w:sdtPr>
    <w:sdtContent>
      <w:p w14:paraId="6B2B623A" w14:textId="724A0963" w:rsidR="002E67F0" w:rsidRDefault="002E67F0" w:rsidP="002E67F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24DC7C" w14:textId="77777777" w:rsidR="002E67F0" w:rsidRDefault="002E67F0" w:rsidP="002E67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743287786"/>
      <w:docPartObj>
        <w:docPartGallery w:val="Page Numbers (Bottom of Page)"/>
        <w:docPartUnique/>
      </w:docPartObj>
    </w:sdtPr>
    <w:sdtContent>
      <w:p w14:paraId="29F9292E" w14:textId="1CB63676" w:rsidR="002E67F0" w:rsidRPr="002E67F0" w:rsidRDefault="002E67F0" w:rsidP="0026665E">
        <w:pPr>
          <w:pStyle w:val="Footer"/>
          <w:framePr w:wrap="none" w:vAnchor="text" w:hAnchor="margin" w:xAlign="right" w:y="1"/>
          <w:rPr>
            <w:rStyle w:val="PageNumber"/>
            <w:sz w:val="18"/>
            <w:szCs w:val="18"/>
          </w:rPr>
        </w:pPr>
        <w:r w:rsidRPr="002E67F0">
          <w:rPr>
            <w:rStyle w:val="PageNumber"/>
            <w:sz w:val="18"/>
            <w:szCs w:val="18"/>
          </w:rPr>
          <w:fldChar w:fldCharType="begin"/>
        </w:r>
        <w:r w:rsidRPr="002E67F0">
          <w:rPr>
            <w:rStyle w:val="PageNumber"/>
            <w:sz w:val="18"/>
            <w:szCs w:val="18"/>
          </w:rPr>
          <w:instrText xml:space="preserve"> PAGE </w:instrText>
        </w:r>
        <w:r w:rsidRPr="002E67F0">
          <w:rPr>
            <w:rStyle w:val="PageNumber"/>
            <w:sz w:val="18"/>
            <w:szCs w:val="18"/>
          </w:rPr>
          <w:fldChar w:fldCharType="separate"/>
        </w:r>
        <w:r w:rsidRPr="002E67F0">
          <w:rPr>
            <w:rStyle w:val="PageNumber"/>
            <w:noProof/>
            <w:sz w:val="18"/>
            <w:szCs w:val="18"/>
          </w:rPr>
          <w:t>3</w:t>
        </w:r>
        <w:r w:rsidRPr="002E67F0">
          <w:rPr>
            <w:rStyle w:val="PageNumber"/>
            <w:sz w:val="18"/>
            <w:szCs w:val="18"/>
          </w:rPr>
          <w:fldChar w:fldCharType="end"/>
        </w:r>
      </w:p>
    </w:sdtContent>
  </w:sdt>
  <w:p w14:paraId="085AA1A6" w14:textId="29860D9C" w:rsidR="002E67F0" w:rsidRPr="002E67F0" w:rsidRDefault="002E67F0" w:rsidP="002E67F0">
    <w:pPr>
      <w:pStyle w:val="Footer"/>
      <w:ind w:right="360"/>
      <w:rPr>
        <w:color w:val="525252" w:themeColor="accent3" w:themeShade="80"/>
        <w:sz w:val="18"/>
        <w:szCs w:val="18"/>
      </w:rPr>
    </w:pPr>
    <w:r w:rsidRPr="002E67F0">
      <w:rPr>
        <w:color w:val="525252" w:themeColor="accent3" w:themeShade="80"/>
        <w:sz w:val="18"/>
        <w:szCs w:val="18"/>
      </w:rPr>
      <w:t>HANC 2024 CRS Coordinator Onboarding Checklist</w:t>
    </w:r>
    <w:r w:rsidRPr="002E67F0">
      <w:rPr>
        <w:color w:val="525252" w:themeColor="accent3" w:themeShade="80"/>
        <w:sz w:val="18"/>
        <w:szCs w:val="18"/>
      </w:rPr>
      <w:ptab w:relativeTo="margin" w:alignment="center" w:leader="none"/>
    </w:r>
    <w:r w:rsidRPr="002E67F0">
      <w:rPr>
        <w:color w:val="525252" w:themeColor="accent3" w:themeShade="80"/>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8FD0" w14:textId="77777777" w:rsidR="0095710E" w:rsidRDefault="0095710E" w:rsidP="00F70F41">
      <w:pPr>
        <w:spacing w:after="0" w:line="240" w:lineRule="auto"/>
      </w:pPr>
      <w:r>
        <w:separator/>
      </w:r>
    </w:p>
  </w:footnote>
  <w:footnote w:type="continuationSeparator" w:id="0">
    <w:p w14:paraId="35A263A0" w14:textId="77777777" w:rsidR="0095710E" w:rsidRDefault="0095710E" w:rsidP="00F70F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5956" w14:textId="443726F5" w:rsidR="000D7998" w:rsidRDefault="000D7998">
    <w:pPr>
      <w:pStyle w:val="Header"/>
    </w:pPr>
    <w:r>
      <w:rPr>
        <w:noProof/>
      </w:rPr>
      <w:drawing>
        <wp:anchor distT="0" distB="0" distL="114300" distR="114300" simplePos="0" relativeHeight="251658240" behindDoc="1" locked="0" layoutInCell="1" allowOverlap="1" wp14:anchorId="0B546DC2" wp14:editId="09B0A6A3">
          <wp:simplePos x="0" y="0"/>
          <wp:positionH relativeFrom="column">
            <wp:posOffset>-320972</wp:posOffset>
          </wp:positionH>
          <wp:positionV relativeFrom="paragraph">
            <wp:posOffset>-53340</wp:posOffset>
          </wp:positionV>
          <wp:extent cx="1252910" cy="453511"/>
          <wp:effectExtent l="0" t="0" r="0" b="0"/>
          <wp:wrapNone/>
          <wp:docPr id="12326611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66112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910" cy="453511"/>
                  </a:xfrm>
                  <a:prstGeom prst="rect">
                    <a:avLst/>
                  </a:prstGeom>
                </pic:spPr>
              </pic:pic>
            </a:graphicData>
          </a:graphic>
          <wp14:sizeRelH relativeFrom="page">
            <wp14:pctWidth>0</wp14:pctWidth>
          </wp14:sizeRelH>
          <wp14:sizeRelV relativeFrom="page">
            <wp14:pctHeight>0</wp14:pctHeight>
          </wp14:sizeRelV>
        </wp:anchor>
      </w:drawing>
    </w:r>
  </w:p>
  <w:p w14:paraId="4310F24D" w14:textId="77777777" w:rsidR="000D7998" w:rsidRDefault="000D7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BF1"/>
    <w:multiLevelType w:val="hybridMultilevel"/>
    <w:tmpl w:val="28A82A8E"/>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E75FF5"/>
    <w:multiLevelType w:val="hybridMultilevel"/>
    <w:tmpl w:val="A72827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81B15"/>
    <w:multiLevelType w:val="hybridMultilevel"/>
    <w:tmpl w:val="14960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93BDB"/>
    <w:multiLevelType w:val="hybridMultilevel"/>
    <w:tmpl w:val="0C543698"/>
    <w:lvl w:ilvl="0" w:tplc="0409000B">
      <w:start w:val="1"/>
      <w:numFmt w:val="bullet"/>
      <w:lvlText w:val=""/>
      <w:lvlJc w:val="left"/>
      <w:pPr>
        <w:ind w:left="1840" w:hanging="360"/>
      </w:pPr>
      <w:rPr>
        <w:rFonts w:ascii="Wingdings" w:hAnsi="Wingdings"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4" w15:restartNumberingAfterBreak="0">
    <w:nsid w:val="145E0A83"/>
    <w:multiLevelType w:val="hybridMultilevel"/>
    <w:tmpl w:val="D1949DA4"/>
    <w:lvl w:ilvl="0" w:tplc="0409000B">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5" w15:restartNumberingAfterBreak="0">
    <w:nsid w:val="15800B93"/>
    <w:multiLevelType w:val="hybridMultilevel"/>
    <w:tmpl w:val="4F60753A"/>
    <w:lvl w:ilvl="0" w:tplc="5CFEF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AD3275"/>
    <w:multiLevelType w:val="hybridMultilevel"/>
    <w:tmpl w:val="17A8E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843B0"/>
    <w:multiLevelType w:val="hybridMultilevel"/>
    <w:tmpl w:val="152CA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31F23"/>
    <w:multiLevelType w:val="hybridMultilevel"/>
    <w:tmpl w:val="85489B4E"/>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9" w15:restartNumberingAfterBreak="0">
    <w:nsid w:val="2A763307"/>
    <w:multiLevelType w:val="hybridMultilevel"/>
    <w:tmpl w:val="1304C3C6"/>
    <w:lvl w:ilvl="0" w:tplc="04090005">
      <w:start w:val="1"/>
      <w:numFmt w:val="bullet"/>
      <w:lvlText w:val=""/>
      <w:lvlJc w:val="left"/>
      <w:pPr>
        <w:ind w:left="1404" w:hanging="360"/>
      </w:pPr>
      <w:rPr>
        <w:rFonts w:ascii="Wingdings" w:hAnsi="Wingdings"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0" w15:restartNumberingAfterBreak="0">
    <w:nsid w:val="323430AD"/>
    <w:multiLevelType w:val="hybridMultilevel"/>
    <w:tmpl w:val="0EA4296C"/>
    <w:lvl w:ilvl="0" w:tplc="A91E5898">
      <w:start w:val="1"/>
      <w:numFmt w:val="decimal"/>
      <w:lvlText w:val="%1."/>
      <w:lvlJc w:val="left"/>
      <w:pPr>
        <w:ind w:left="720" w:hanging="360"/>
      </w:pPr>
      <w:rPr>
        <w:color w:val="000000" w:themeColor="text1"/>
      </w:rPr>
    </w:lvl>
    <w:lvl w:ilvl="1" w:tplc="7F92A346">
      <w:start w:val="1"/>
      <w:numFmt w:val="bullet"/>
      <w:lvlText w:val=""/>
      <w:lvlJc w:val="left"/>
      <w:pPr>
        <w:ind w:left="1440" w:hanging="360"/>
      </w:pPr>
      <w:rPr>
        <w:rFonts w:ascii="Wingdings" w:hAnsi="Wingdings" w:hint="default"/>
        <w:color w:val="000000" w:themeColor="text1"/>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7378B"/>
    <w:multiLevelType w:val="hybridMultilevel"/>
    <w:tmpl w:val="0952FB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D5503"/>
    <w:multiLevelType w:val="hybridMultilevel"/>
    <w:tmpl w:val="376A49F4"/>
    <w:lvl w:ilvl="0" w:tplc="04090005">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39A07A2C"/>
    <w:multiLevelType w:val="hybridMultilevel"/>
    <w:tmpl w:val="6778C95E"/>
    <w:lvl w:ilvl="0" w:tplc="0409000B">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15:restartNumberingAfterBreak="0">
    <w:nsid w:val="3B2120D2"/>
    <w:multiLevelType w:val="hybridMultilevel"/>
    <w:tmpl w:val="B3A6765A"/>
    <w:lvl w:ilvl="0" w:tplc="D0C234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3D563D"/>
    <w:multiLevelType w:val="hybridMultilevel"/>
    <w:tmpl w:val="78DE5F08"/>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F04A97"/>
    <w:multiLevelType w:val="hybridMultilevel"/>
    <w:tmpl w:val="B030B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B60A4"/>
    <w:multiLevelType w:val="hybridMultilevel"/>
    <w:tmpl w:val="ABBE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C4F6F"/>
    <w:multiLevelType w:val="hybridMultilevel"/>
    <w:tmpl w:val="31FE2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B76FA3"/>
    <w:multiLevelType w:val="hybridMultilevel"/>
    <w:tmpl w:val="B030B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51F48"/>
    <w:multiLevelType w:val="hybridMultilevel"/>
    <w:tmpl w:val="8B3E6052"/>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94806D8"/>
    <w:multiLevelType w:val="hybridMultilevel"/>
    <w:tmpl w:val="2A96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F0E63"/>
    <w:multiLevelType w:val="hybridMultilevel"/>
    <w:tmpl w:val="DDA8062C"/>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8B1A99"/>
    <w:multiLevelType w:val="hybridMultilevel"/>
    <w:tmpl w:val="2460E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9447E"/>
    <w:multiLevelType w:val="hybridMultilevel"/>
    <w:tmpl w:val="924CF3A8"/>
    <w:lvl w:ilvl="0" w:tplc="0409000B">
      <w:start w:val="1"/>
      <w:numFmt w:val="bullet"/>
      <w:lvlText w:val=""/>
      <w:lvlJc w:val="left"/>
      <w:pPr>
        <w:ind w:left="1753" w:hanging="360"/>
      </w:pPr>
      <w:rPr>
        <w:rFonts w:ascii="Wingdings" w:hAnsi="Wingdings" w:hint="default"/>
      </w:rPr>
    </w:lvl>
    <w:lvl w:ilvl="1" w:tplc="04090003" w:tentative="1">
      <w:start w:val="1"/>
      <w:numFmt w:val="bullet"/>
      <w:lvlText w:val="o"/>
      <w:lvlJc w:val="left"/>
      <w:pPr>
        <w:ind w:left="2473" w:hanging="360"/>
      </w:pPr>
      <w:rPr>
        <w:rFonts w:ascii="Courier New" w:hAnsi="Courier New" w:cs="Courier New" w:hint="default"/>
      </w:rPr>
    </w:lvl>
    <w:lvl w:ilvl="2" w:tplc="04090005" w:tentative="1">
      <w:start w:val="1"/>
      <w:numFmt w:val="bullet"/>
      <w:lvlText w:val=""/>
      <w:lvlJc w:val="left"/>
      <w:pPr>
        <w:ind w:left="3193" w:hanging="360"/>
      </w:pPr>
      <w:rPr>
        <w:rFonts w:ascii="Wingdings" w:hAnsi="Wingdings" w:hint="default"/>
      </w:rPr>
    </w:lvl>
    <w:lvl w:ilvl="3" w:tplc="04090001" w:tentative="1">
      <w:start w:val="1"/>
      <w:numFmt w:val="bullet"/>
      <w:lvlText w:val=""/>
      <w:lvlJc w:val="left"/>
      <w:pPr>
        <w:ind w:left="3913" w:hanging="360"/>
      </w:pPr>
      <w:rPr>
        <w:rFonts w:ascii="Symbol" w:hAnsi="Symbol" w:hint="default"/>
      </w:rPr>
    </w:lvl>
    <w:lvl w:ilvl="4" w:tplc="04090003" w:tentative="1">
      <w:start w:val="1"/>
      <w:numFmt w:val="bullet"/>
      <w:lvlText w:val="o"/>
      <w:lvlJc w:val="left"/>
      <w:pPr>
        <w:ind w:left="4633" w:hanging="360"/>
      </w:pPr>
      <w:rPr>
        <w:rFonts w:ascii="Courier New" w:hAnsi="Courier New" w:cs="Courier New" w:hint="default"/>
      </w:rPr>
    </w:lvl>
    <w:lvl w:ilvl="5" w:tplc="04090005" w:tentative="1">
      <w:start w:val="1"/>
      <w:numFmt w:val="bullet"/>
      <w:lvlText w:val=""/>
      <w:lvlJc w:val="left"/>
      <w:pPr>
        <w:ind w:left="5353" w:hanging="360"/>
      </w:pPr>
      <w:rPr>
        <w:rFonts w:ascii="Wingdings" w:hAnsi="Wingdings" w:hint="default"/>
      </w:rPr>
    </w:lvl>
    <w:lvl w:ilvl="6" w:tplc="04090001" w:tentative="1">
      <w:start w:val="1"/>
      <w:numFmt w:val="bullet"/>
      <w:lvlText w:val=""/>
      <w:lvlJc w:val="left"/>
      <w:pPr>
        <w:ind w:left="6073" w:hanging="360"/>
      </w:pPr>
      <w:rPr>
        <w:rFonts w:ascii="Symbol" w:hAnsi="Symbol" w:hint="default"/>
      </w:rPr>
    </w:lvl>
    <w:lvl w:ilvl="7" w:tplc="04090003" w:tentative="1">
      <w:start w:val="1"/>
      <w:numFmt w:val="bullet"/>
      <w:lvlText w:val="o"/>
      <w:lvlJc w:val="left"/>
      <w:pPr>
        <w:ind w:left="6793" w:hanging="360"/>
      </w:pPr>
      <w:rPr>
        <w:rFonts w:ascii="Courier New" w:hAnsi="Courier New" w:cs="Courier New" w:hint="default"/>
      </w:rPr>
    </w:lvl>
    <w:lvl w:ilvl="8" w:tplc="04090005" w:tentative="1">
      <w:start w:val="1"/>
      <w:numFmt w:val="bullet"/>
      <w:lvlText w:val=""/>
      <w:lvlJc w:val="left"/>
      <w:pPr>
        <w:ind w:left="7513" w:hanging="360"/>
      </w:pPr>
      <w:rPr>
        <w:rFonts w:ascii="Wingdings" w:hAnsi="Wingdings" w:hint="default"/>
      </w:rPr>
    </w:lvl>
  </w:abstractNum>
  <w:abstractNum w:abstractNumId="25" w15:restartNumberingAfterBreak="0">
    <w:nsid w:val="56B3476A"/>
    <w:multiLevelType w:val="hybridMultilevel"/>
    <w:tmpl w:val="D7E61DA0"/>
    <w:lvl w:ilvl="0" w:tplc="04090005">
      <w:start w:val="1"/>
      <w:numFmt w:val="bullet"/>
      <w:lvlText w:val=""/>
      <w:lvlJc w:val="left"/>
      <w:pPr>
        <w:ind w:left="1578" w:hanging="360"/>
      </w:pPr>
      <w:rPr>
        <w:rFonts w:ascii="Wingdings" w:hAnsi="Wingdings"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26" w15:restartNumberingAfterBreak="0">
    <w:nsid w:val="583534BD"/>
    <w:multiLevelType w:val="hybridMultilevel"/>
    <w:tmpl w:val="DDC0C86C"/>
    <w:lvl w:ilvl="0" w:tplc="0409000B">
      <w:start w:val="1"/>
      <w:numFmt w:val="bullet"/>
      <w:lvlText w:val=""/>
      <w:lvlJc w:val="left"/>
      <w:pPr>
        <w:ind w:left="1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557C15"/>
    <w:multiLevelType w:val="hybridMultilevel"/>
    <w:tmpl w:val="B030B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5111A7"/>
    <w:multiLevelType w:val="hybridMultilevel"/>
    <w:tmpl w:val="B43293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66A4EDD"/>
    <w:multiLevelType w:val="hybridMultilevel"/>
    <w:tmpl w:val="857ED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D4AB8"/>
    <w:multiLevelType w:val="hybridMultilevel"/>
    <w:tmpl w:val="35CE96C4"/>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7C0D24"/>
    <w:multiLevelType w:val="hybridMultilevel"/>
    <w:tmpl w:val="9B48B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21B06"/>
    <w:multiLevelType w:val="hybridMultilevel"/>
    <w:tmpl w:val="2F008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C64FD"/>
    <w:multiLevelType w:val="hybridMultilevel"/>
    <w:tmpl w:val="ABBE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C04452"/>
    <w:multiLevelType w:val="hybridMultilevel"/>
    <w:tmpl w:val="B030B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80938FE"/>
    <w:multiLevelType w:val="hybridMultilevel"/>
    <w:tmpl w:val="C43E2242"/>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C5525564">
      <w:start w:val="21"/>
      <w:numFmt w:val="bullet"/>
      <w:lvlText w:val="-"/>
      <w:lvlJc w:val="left"/>
      <w:pPr>
        <w:ind w:left="3600" w:hanging="360"/>
      </w:pPr>
      <w:rPr>
        <w:rFonts w:ascii="Calibri" w:eastAsiaTheme="minorHAnsi"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CC44C2"/>
    <w:multiLevelType w:val="hybridMultilevel"/>
    <w:tmpl w:val="14543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070089">
    <w:abstractNumId w:val="6"/>
  </w:num>
  <w:num w:numId="2" w16cid:durableId="1806895921">
    <w:abstractNumId w:val="21"/>
  </w:num>
  <w:num w:numId="3" w16cid:durableId="1969625866">
    <w:abstractNumId w:val="32"/>
  </w:num>
  <w:num w:numId="4" w16cid:durableId="1198615768">
    <w:abstractNumId w:val="28"/>
  </w:num>
  <w:num w:numId="5" w16cid:durableId="903028772">
    <w:abstractNumId w:val="14"/>
  </w:num>
  <w:num w:numId="6" w16cid:durableId="1810660355">
    <w:abstractNumId w:val="17"/>
  </w:num>
  <w:num w:numId="7" w16cid:durableId="349649854">
    <w:abstractNumId w:val="15"/>
  </w:num>
  <w:num w:numId="8" w16cid:durableId="615209882">
    <w:abstractNumId w:val="22"/>
  </w:num>
  <w:num w:numId="9" w16cid:durableId="380399609">
    <w:abstractNumId w:val="33"/>
  </w:num>
  <w:num w:numId="10" w16cid:durableId="288510116">
    <w:abstractNumId w:val="16"/>
  </w:num>
  <w:num w:numId="11" w16cid:durableId="1290939254">
    <w:abstractNumId w:val="1"/>
  </w:num>
  <w:num w:numId="12" w16cid:durableId="478232959">
    <w:abstractNumId w:val="31"/>
  </w:num>
  <w:num w:numId="13" w16cid:durableId="904071625">
    <w:abstractNumId w:val="30"/>
  </w:num>
  <w:num w:numId="14" w16cid:durableId="245498933">
    <w:abstractNumId w:val="0"/>
  </w:num>
  <w:num w:numId="15" w16cid:durableId="1142187513">
    <w:abstractNumId w:val="20"/>
  </w:num>
  <w:num w:numId="16" w16cid:durableId="379716296">
    <w:abstractNumId w:val="23"/>
  </w:num>
  <w:num w:numId="17" w16cid:durableId="1924603896">
    <w:abstractNumId w:val="4"/>
  </w:num>
  <w:num w:numId="18" w16cid:durableId="562758349">
    <w:abstractNumId w:val="3"/>
  </w:num>
  <w:num w:numId="19" w16cid:durableId="281226057">
    <w:abstractNumId w:val="13"/>
  </w:num>
  <w:num w:numId="20" w16cid:durableId="1319722716">
    <w:abstractNumId w:val="24"/>
  </w:num>
  <w:num w:numId="21" w16cid:durableId="1849254629">
    <w:abstractNumId w:val="8"/>
  </w:num>
  <w:num w:numId="22" w16cid:durableId="339436014">
    <w:abstractNumId w:val="12"/>
  </w:num>
  <w:num w:numId="23" w16cid:durableId="943001472">
    <w:abstractNumId w:val="35"/>
  </w:num>
  <w:num w:numId="24" w16cid:durableId="1076055106">
    <w:abstractNumId w:val="25"/>
  </w:num>
  <w:num w:numId="25" w16cid:durableId="1119300117">
    <w:abstractNumId w:val="11"/>
  </w:num>
  <w:num w:numId="26" w16cid:durableId="29841534">
    <w:abstractNumId w:val="9"/>
  </w:num>
  <w:num w:numId="27" w16cid:durableId="586576523">
    <w:abstractNumId w:val="2"/>
  </w:num>
  <w:num w:numId="28" w16cid:durableId="1347905811">
    <w:abstractNumId w:val="34"/>
  </w:num>
  <w:num w:numId="29" w16cid:durableId="402023652">
    <w:abstractNumId w:val="19"/>
  </w:num>
  <w:num w:numId="30" w16cid:durableId="154076745">
    <w:abstractNumId w:val="27"/>
  </w:num>
  <w:num w:numId="31" w16cid:durableId="1715277407">
    <w:abstractNumId w:val="36"/>
  </w:num>
  <w:num w:numId="32" w16cid:durableId="825324186">
    <w:abstractNumId w:val="26"/>
  </w:num>
  <w:num w:numId="33" w16cid:durableId="1429229467">
    <w:abstractNumId w:val="7"/>
  </w:num>
  <w:num w:numId="34" w16cid:durableId="82729540">
    <w:abstractNumId w:val="10"/>
  </w:num>
  <w:num w:numId="35" w16cid:durableId="329796940">
    <w:abstractNumId w:val="18"/>
  </w:num>
  <w:num w:numId="36" w16cid:durableId="1906867152">
    <w:abstractNumId w:val="5"/>
  </w:num>
  <w:num w:numId="37" w16cid:durableId="16886769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41"/>
    <w:rsid w:val="000047DA"/>
    <w:rsid w:val="0003796A"/>
    <w:rsid w:val="00046CA8"/>
    <w:rsid w:val="00046F08"/>
    <w:rsid w:val="0006375C"/>
    <w:rsid w:val="00067CE0"/>
    <w:rsid w:val="00083EB8"/>
    <w:rsid w:val="00085296"/>
    <w:rsid w:val="00090ABB"/>
    <w:rsid w:val="0009732B"/>
    <w:rsid w:val="000B114A"/>
    <w:rsid w:val="000B517C"/>
    <w:rsid w:val="000C30EC"/>
    <w:rsid w:val="000D59DB"/>
    <w:rsid w:val="000D7336"/>
    <w:rsid w:val="000D7998"/>
    <w:rsid w:val="000E52AC"/>
    <w:rsid w:val="000E65AA"/>
    <w:rsid w:val="00102E0A"/>
    <w:rsid w:val="00150A04"/>
    <w:rsid w:val="00153F7D"/>
    <w:rsid w:val="00156B58"/>
    <w:rsid w:val="00177B5A"/>
    <w:rsid w:val="0018108B"/>
    <w:rsid w:val="001A136B"/>
    <w:rsid w:val="001A72E5"/>
    <w:rsid w:val="001B2338"/>
    <w:rsid w:val="001B486E"/>
    <w:rsid w:val="001C1DAD"/>
    <w:rsid w:val="001D092E"/>
    <w:rsid w:val="001D2404"/>
    <w:rsid w:val="001D54CF"/>
    <w:rsid w:val="001E2B6E"/>
    <w:rsid w:val="001F6B55"/>
    <w:rsid w:val="00206044"/>
    <w:rsid w:val="00212FC0"/>
    <w:rsid w:val="00216417"/>
    <w:rsid w:val="00231EB3"/>
    <w:rsid w:val="002344DE"/>
    <w:rsid w:val="00235CF0"/>
    <w:rsid w:val="002363E5"/>
    <w:rsid w:val="00241C9D"/>
    <w:rsid w:val="00243282"/>
    <w:rsid w:val="0026093F"/>
    <w:rsid w:val="002779F0"/>
    <w:rsid w:val="00280D75"/>
    <w:rsid w:val="00286CEA"/>
    <w:rsid w:val="00295449"/>
    <w:rsid w:val="002973F1"/>
    <w:rsid w:val="002B1011"/>
    <w:rsid w:val="002B20C4"/>
    <w:rsid w:val="002C3167"/>
    <w:rsid w:val="002C7459"/>
    <w:rsid w:val="002D4C6A"/>
    <w:rsid w:val="002E67F0"/>
    <w:rsid w:val="002F12A1"/>
    <w:rsid w:val="002F3209"/>
    <w:rsid w:val="002F442E"/>
    <w:rsid w:val="00300D88"/>
    <w:rsid w:val="00316277"/>
    <w:rsid w:val="00323A0B"/>
    <w:rsid w:val="003318A6"/>
    <w:rsid w:val="00342B87"/>
    <w:rsid w:val="00347146"/>
    <w:rsid w:val="00355CEE"/>
    <w:rsid w:val="00357784"/>
    <w:rsid w:val="003614CE"/>
    <w:rsid w:val="003672FB"/>
    <w:rsid w:val="00371BDC"/>
    <w:rsid w:val="00372294"/>
    <w:rsid w:val="00376162"/>
    <w:rsid w:val="0039173E"/>
    <w:rsid w:val="00396113"/>
    <w:rsid w:val="003A6E90"/>
    <w:rsid w:val="003C12E9"/>
    <w:rsid w:val="003D19D8"/>
    <w:rsid w:val="003E5AD8"/>
    <w:rsid w:val="003E7FF9"/>
    <w:rsid w:val="003F7E5C"/>
    <w:rsid w:val="0040284E"/>
    <w:rsid w:val="004201C4"/>
    <w:rsid w:val="00426BEE"/>
    <w:rsid w:val="00431E35"/>
    <w:rsid w:val="00431F8B"/>
    <w:rsid w:val="00457799"/>
    <w:rsid w:val="0045780A"/>
    <w:rsid w:val="00461FE4"/>
    <w:rsid w:val="00463571"/>
    <w:rsid w:val="004775B6"/>
    <w:rsid w:val="00496222"/>
    <w:rsid w:val="004A09B0"/>
    <w:rsid w:val="004A78DF"/>
    <w:rsid w:val="004C7FB0"/>
    <w:rsid w:val="004F4FAE"/>
    <w:rsid w:val="005025E1"/>
    <w:rsid w:val="00510549"/>
    <w:rsid w:val="00511D24"/>
    <w:rsid w:val="00513E86"/>
    <w:rsid w:val="0052175E"/>
    <w:rsid w:val="0052590F"/>
    <w:rsid w:val="00531BD8"/>
    <w:rsid w:val="00532090"/>
    <w:rsid w:val="00561AEE"/>
    <w:rsid w:val="00566852"/>
    <w:rsid w:val="00584CF0"/>
    <w:rsid w:val="00587158"/>
    <w:rsid w:val="0059207C"/>
    <w:rsid w:val="00596686"/>
    <w:rsid w:val="005D0993"/>
    <w:rsid w:val="005D0C6D"/>
    <w:rsid w:val="005E73E7"/>
    <w:rsid w:val="00600940"/>
    <w:rsid w:val="00611082"/>
    <w:rsid w:val="006125EB"/>
    <w:rsid w:val="00640695"/>
    <w:rsid w:val="006653CA"/>
    <w:rsid w:val="00667B21"/>
    <w:rsid w:val="00694ED2"/>
    <w:rsid w:val="00696D75"/>
    <w:rsid w:val="006A01DC"/>
    <w:rsid w:val="006A315A"/>
    <w:rsid w:val="006B70D8"/>
    <w:rsid w:val="006C078E"/>
    <w:rsid w:val="006C21FA"/>
    <w:rsid w:val="006C3CDF"/>
    <w:rsid w:val="006D683C"/>
    <w:rsid w:val="006E3057"/>
    <w:rsid w:val="006F2F8D"/>
    <w:rsid w:val="00704655"/>
    <w:rsid w:val="007073ED"/>
    <w:rsid w:val="00725EF9"/>
    <w:rsid w:val="00753D09"/>
    <w:rsid w:val="007549DE"/>
    <w:rsid w:val="0076303B"/>
    <w:rsid w:val="00764FA7"/>
    <w:rsid w:val="007845FA"/>
    <w:rsid w:val="00786A6B"/>
    <w:rsid w:val="007A1615"/>
    <w:rsid w:val="007A1813"/>
    <w:rsid w:val="007A56A0"/>
    <w:rsid w:val="007A57A1"/>
    <w:rsid w:val="007B0426"/>
    <w:rsid w:val="007B0CE1"/>
    <w:rsid w:val="007B24AA"/>
    <w:rsid w:val="007B28AF"/>
    <w:rsid w:val="007B5546"/>
    <w:rsid w:val="007C48A2"/>
    <w:rsid w:val="007D341D"/>
    <w:rsid w:val="007D56C0"/>
    <w:rsid w:val="007D76D9"/>
    <w:rsid w:val="007F3391"/>
    <w:rsid w:val="007F6B6D"/>
    <w:rsid w:val="007F7160"/>
    <w:rsid w:val="0080365D"/>
    <w:rsid w:val="00806D69"/>
    <w:rsid w:val="00813873"/>
    <w:rsid w:val="00824536"/>
    <w:rsid w:val="008265CF"/>
    <w:rsid w:val="00827D63"/>
    <w:rsid w:val="00837A65"/>
    <w:rsid w:val="00843727"/>
    <w:rsid w:val="0084595B"/>
    <w:rsid w:val="00870BDC"/>
    <w:rsid w:val="00882EF0"/>
    <w:rsid w:val="008B65F8"/>
    <w:rsid w:val="008C0B90"/>
    <w:rsid w:val="008F38F8"/>
    <w:rsid w:val="0091391A"/>
    <w:rsid w:val="00916108"/>
    <w:rsid w:val="009173EB"/>
    <w:rsid w:val="00925136"/>
    <w:rsid w:val="00944C60"/>
    <w:rsid w:val="00947112"/>
    <w:rsid w:val="0095710E"/>
    <w:rsid w:val="00960512"/>
    <w:rsid w:val="00961118"/>
    <w:rsid w:val="00963545"/>
    <w:rsid w:val="00977645"/>
    <w:rsid w:val="009903BD"/>
    <w:rsid w:val="00990CD8"/>
    <w:rsid w:val="009A7026"/>
    <w:rsid w:val="009D30E6"/>
    <w:rsid w:val="009D5E5B"/>
    <w:rsid w:val="009F6A8A"/>
    <w:rsid w:val="00A00D87"/>
    <w:rsid w:val="00A05EC0"/>
    <w:rsid w:val="00A12613"/>
    <w:rsid w:val="00A1272B"/>
    <w:rsid w:val="00A36467"/>
    <w:rsid w:val="00A36664"/>
    <w:rsid w:val="00A41A61"/>
    <w:rsid w:val="00A427F4"/>
    <w:rsid w:val="00A50C8E"/>
    <w:rsid w:val="00A52F54"/>
    <w:rsid w:val="00A577CE"/>
    <w:rsid w:val="00A61611"/>
    <w:rsid w:val="00A61E9F"/>
    <w:rsid w:val="00A92164"/>
    <w:rsid w:val="00AB4F6E"/>
    <w:rsid w:val="00AC65B6"/>
    <w:rsid w:val="00AD4198"/>
    <w:rsid w:val="00AD6D0F"/>
    <w:rsid w:val="00AE37B6"/>
    <w:rsid w:val="00B03092"/>
    <w:rsid w:val="00B04BD9"/>
    <w:rsid w:val="00B0537A"/>
    <w:rsid w:val="00B135B7"/>
    <w:rsid w:val="00B15A03"/>
    <w:rsid w:val="00B23263"/>
    <w:rsid w:val="00B26252"/>
    <w:rsid w:val="00B37485"/>
    <w:rsid w:val="00B52C20"/>
    <w:rsid w:val="00B60477"/>
    <w:rsid w:val="00B86004"/>
    <w:rsid w:val="00BB4F27"/>
    <w:rsid w:val="00BD1CD4"/>
    <w:rsid w:val="00BE73B4"/>
    <w:rsid w:val="00C02CCA"/>
    <w:rsid w:val="00C0581F"/>
    <w:rsid w:val="00C101F5"/>
    <w:rsid w:val="00C10896"/>
    <w:rsid w:val="00C24E8E"/>
    <w:rsid w:val="00C37312"/>
    <w:rsid w:val="00C41FE6"/>
    <w:rsid w:val="00C7651D"/>
    <w:rsid w:val="00C82E6C"/>
    <w:rsid w:val="00C855D1"/>
    <w:rsid w:val="00C9250F"/>
    <w:rsid w:val="00CC0F17"/>
    <w:rsid w:val="00CC246A"/>
    <w:rsid w:val="00CD43FB"/>
    <w:rsid w:val="00CD7C6F"/>
    <w:rsid w:val="00CE4DC0"/>
    <w:rsid w:val="00CE7FE8"/>
    <w:rsid w:val="00D04D2B"/>
    <w:rsid w:val="00D222CE"/>
    <w:rsid w:val="00D23351"/>
    <w:rsid w:val="00D273D1"/>
    <w:rsid w:val="00D36722"/>
    <w:rsid w:val="00D75705"/>
    <w:rsid w:val="00D855EB"/>
    <w:rsid w:val="00D8759C"/>
    <w:rsid w:val="00DC0C92"/>
    <w:rsid w:val="00DD5800"/>
    <w:rsid w:val="00DE08B2"/>
    <w:rsid w:val="00E015FA"/>
    <w:rsid w:val="00E02CEE"/>
    <w:rsid w:val="00E1375B"/>
    <w:rsid w:val="00E3246E"/>
    <w:rsid w:val="00E44713"/>
    <w:rsid w:val="00E50203"/>
    <w:rsid w:val="00E57AFA"/>
    <w:rsid w:val="00E87F1B"/>
    <w:rsid w:val="00EA5EFE"/>
    <w:rsid w:val="00EB2797"/>
    <w:rsid w:val="00EE206A"/>
    <w:rsid w:val="00EF3A02"/>
    <w:rsid w:val="00F002C9"/>
    <w:rsid w:val="00F05BD1"/>
    <w:rsid w:val="00F15D36"/>
    <w:rsid w:val="00F47FF0"/>
    <w:rsid w:val="00F518E1"/>
    <w:rsid w:val="00F52690"/>
    <w:rsid w:val="00F555E6"/>
    <w:rsid w:val="00F630BA"/>
    <w:rsid w:val="00F704C4"/>
    <w:rsid w:val="00F70F41"/>
    <w:rsid w:val="00F71E99"/>
    <w:rsid w:val="00F72E31"/>
    <w:rsid w:val="00F74B07"/>
    <w:rsid w:val="00F7685B"/>
    <w:rsid w:val="00F768F2"/>
    <w:rsid w:val="00F870DC"/>
    <w:rsid w:val="00F87AF8"/>
    <w:rsid w:val="00F87F4B"/>
    <w:rsid w:val="00F9182B"/>
    <w:rsid w:val="00FB0D19"/>
    <w:rsid w:val="00FB793A"/>
    <w:rsid w:val="00FC2560"/>
    <w:rsid w:val="00FD18D2"/>
    <w:rsid w:val="00FF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E0B61"/>
  <w15:chartTrackingRefBased/>
  <w15:docId w15:val="{0AC321D7-B7BA-4A36-AE83-E8751DDB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F41"/>
  </w:style>
  <w:style w:type="paragraph" w:styleId="Footer">
    <w:name w:val="footer"/>
    <w:basedOn w:val="Normal"/>
    <w:link w:val="FooterChar"/>
    <w:uiPriority w:val="99"/>
    <w:unhideWhenUsed/>
    <w:rsid w:val="00F70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F41"/>
  </w:style>
  <w:style w:type="paragraph" w:styleId="Title">
    <w:name w:val="Title"/>
    <w:basedOn w:val="Normal"/>
    <w:next w:val="Normal"/>
    <w:link w:val="TitleChar"/>
    <w:uiPriority w:val="10"/>
    <w:qFormat/>
    <w:rsid w:val="00212F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FC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10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8AF"/>
    <w:pPr>
      <w:ind w:left="720"/>
      <w:contextualSpacing/>
    </w:pPr>
  </w:style>
  <w:style w:type="character" w:styleId="Hyperlink">
    <w:name w:val="Hyperlink"/>
    <w:basedOn w:val="DefaultParagraphFont"/>
    <w:uiPriority w:val="99"/>
    <w:unhideWhenUsed/>
    <w:rsid w:val="00323A0B"/>
    <w:rPr>
      <w:color w:val="0563C1" w:themeColor="hyperlink"/>
      <w:u w:val="single"/>
    </w:rPr>
  </w:style>
  <w:style w:type="character" w:styleId="UnresolvedMention">
    <w:name w:val="Unresolved Mention"/>
    <w:basedOn w:val="DefaultParagraphFont"/>
    <w:uiPriority w:val="99"/>
    <w:semiHidden/>
    <w:unhideWhenUsed/>
    <w:rsid w:val="00156B58"/>
    <w:rPr>
      <w:color w:val="605E5C"/>
      <w:shd w:val="clear" w:color="auto" w:fill="E1DFDD"/>
    </w:rPr>
  </w:style>
  <w:style w:type="character" w:styleId="CommentReference">
    <w:name w:val="annotation reference"/>
    <w:basedOn w:val="DefaultParagraphFont"/>
    <w:uiPriority w:val="99"/>
    <w:semiHidden/>
    <w:unhideWhenUsed/>
    <w:rsid w:val="007D56C0"/>
    <w:rPr>
      <w:sz w:val="16"/>
      <w:szCs w:val="16"/>
    </w:rPr>
  </w:style>
  <w:style w:type="paragraph" w:styleId="CommentText">
    <w:name w:val="annotation text"/>
    <w:basedOn w:val="Normal"/>
    <w:link w:val="CommentTextChar"/>
    <w:uiPriority w:val="99"/>
    <w:unhideWhenUsed/>
    <w:rsid w:val="007D56C0"/>
    <w:pPr>
      <w:spacing w:line="240" w:lineRule="auto"/>
    </w:pPr>
    <w:rPr>
      <w:sz w:val="20"/>
      <w:szCs w:val="20"/>
    </w:rPr>
  </w:style>
  <w:style w:type="character" w:customStyle="1" w:styleId="CommentTextChar">
    <w:name w:val="Comment Text Char"/>
    <w:basedOn w:val="DefaultParagraphFont"/>
    <w:link w:val="CommentText"/>
    <w:uiPriority w:val="99"/>
    <w:rsid w:val="007D56C0"/>
    <w:rPr>
      <w:sz w:val="20"/>
      <w:szCs w:val="20"/>
    </w:rPr>
  </w:style>
  <w:style w:type="paragraph" w:styleId="CommentSubject">
    <w:name w:val="annotation subject"/>
    <w:basedOn w:val="CommentText"/>
    <w:next w:val="CommentText"/>
    <w:link w:val="CommentSubjectChar"/>
    <w:uiPriority w:val="99"/>
    <w:semiHidden/>
    <w:unhideWhenUsed/>
    <w:rsid w:val="007D56C0"/>
    <w:rPr>
      <w:b/>
      <w:bCs/>
    </w:rPr>
  </w:style>
  <w:style w:type="character" w:customStyle="1" w:styleId="CommentSubjectChar">
    <w:name w:val="Comment Subject Char"/>
    <w:basedOn w:val="CommentTextChar"/>
    <w:link w:val="CommentSubject"/>
    <w:uiPriority w:val="99"/>
    <w:semiHidden/>
    <w:rsid w:val="007D56C0"/>
    <w:rPr>
      <w:b/>
      <w:bCs/>
      <w:sz w:val="20"/>
      <w:szCs w:val="20"/>
    </w:rPr>
  </w:style>
  <w:style w:type="character" w:styleId="FollowedHyperlink">
    <w:name w:val="FollowedHyperlink"/>
    <w:basedOn w:val="DefaultParagraphFont"/>
    <w:uiPriority w:val="99"/>
    <w:semiHidden/>
    <w:unhideWhenUsed/>
    <w:rsid w:val="008B65F8"/>
    <w:rPr>
      <w:color w:val="954F72" w:themeColor="followedHyperlink"/>
      <w:u w:val="single"/>
    </w:rPr>
  </w:style>
  <w:style w:type="paragraph" w:styleId="Revision">
    <w:name w:val="Revision"/>
    <w:hidden/>
    <w:uiPriority w:val="99"/>
    <w:semiHidden/>
    <w:rsid w:val="00596686"/>
    <w:pPr>
      <w:spacing w:after="0" w:line="240" w:lineRule="auto"/>
    </w:pPr>
  </w:style>
  <w:style w:type="character" w:styleId="PageNumber">
    <w:name w:val="page number"/>
    <w:basedOn w:val="DefaultParagraphFont"/>
    <w:uiPriority w:val="99"/>
    <w:semiHidden/>
    <w:unhideWhenUsed/>
    <w:rsid w:val="002E6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RMSsupport@niaid.nih.gov" TargetMode="External"/><Relationship Id="rId18" Type="http://schemas.openxmlformats.org/officeDocument/2006/relationships/hyperlink" Target="https://daidslearningportal.niaid.nih.gov/local/pages/?id=7" TargetMode="External"/><Relationship Id="rId26" Type="http://schemas.openxmlformats.org/officeDocument/2006/relationships/hyperlink" Target="https://www.niaid.nih.gov/daids-ctu/community-engagement" TargetMode="External"/><Relationship Id="rId39" Type="http://schemas.openxmlformats.org/officeDocument/2006/relationships/hyperlink" Target="https://www.fda.gov/about-fda/center-drug-evaluation-and-research-cder/good-clinical-practice" TargetMode="External"/><Relationship Id="rId21" Type="http://schemas.openxmlformats.org/officeDocument/2006/relationships/hyperlink" Target="https://www.niaid.nih.gov/sites/default/files/score-quality-management.pdf" TargetMode="External"/><Relationship Id="rId34" Type="http://schemas.openxmlformats.org/officeDocument/2006/relationships/hyperlink" Target="https://rsc.niaid.nih.gov/clinical-research-sites/daids-adverse-event-grading-tables" TargetMode="External"/><Relationship Id="rId42" Type="http://schemas.openxmlformats.org/officeDocument/2006/relationships/hyperlink" Target="https://www.hanc.info/resources/sops-guidelines-resources/community.html" TargetMode="External"/><Relationship Id="rId47" Type="http://schemas.openxmlformats.org/officeDocument/2006/relationships/hyperlink" Target="https://www.hanc.info/resources/sops-guidelines-resources/community.html" TargetMode="External"/><Relationship Id="rId50" Type="http://schemas.openxmlformats.org/officeDocument/2006/relationships/hyperlink" Target="https://www.hanc.info/resources/sops-guidelines-resources/community.html" TargetMode="External"/><Relationship Id="rId55" Type="http://schemas.openxmlformats.org/officeDocument/2006/relationships/hyperlink" Target="https://www.niaid.nih.gov/sites/default/files/intro-to-daids-systems.pdf" TargetMode="External"/><Relationship Id="rId7" Type="http://schemas.openxmlformats.org/officeDocument/2006/relationships/hyperlink" Target="https://daidslearningportal.niaid.nih.gov" TargetMode="External"/><Relationship Id="rId2" Type="http://schemas.openxmlformats.org/officeDocument/2006/relationships/styles" Target="styles.xml"/><Relationship Id="rId16" Type="http://schemas.openxmlformats.org/officeDocument/2006/relationships/hyperlink" Target="mailto:CRMSsupport@niaid.nih.gov" TargetMode="External"/><Relationship Id="rId29" Type="http://schemas.openxmlformats.org/officeDocument/2006/relationships/hyperlink" Target="https://www.niaid.nih.gov/research/daids-clinical-research-glossary" TargetMode="External"/><Relationship Id="rId11" Type="http://schemas.openxmlformats.org/officeDocument/2006/relationships/hyperlink" Target="https://ncrmssso.niaid.nih.gov/daids/sitehub/default.aspx" TargetMode="External"/><Relationship Id="rId24" Type="http://schemas.openxmlformats.org/officeDocument/2006/relationships/hyperlink" Target="https://www.niaid.nih.gov/daids-ctu/group-training-pages" TargetMode="External"/><Relationship Id="rId32" Type="http://schemas.openxmlformats.org/officeDocument/2006/relationships/hyperlink" Target="https://rsc.niaid.nih.gov/" TargetMode="External"/><Relationship Id="rId37" Type="http://schemas.openxmlformats.org/officeDocument/2006/relationships/hyperlink" Target="https://rsc.niaid.nih.gov/clinical-research-sites/manual-expedited-reporting-adverse-events-daids" TargetMode="External"/><Relationship Id="rId40" Type="http://schemas.openxmlformats.org/officeDocument/2006/relationships/hyperlink" Target="https://www.avac.org/gpp-training-tools" TargetMode="External"/><Relationship Id="rId45" Type="http://schemas.openxmlformats.org/officeDocument/2006/relationships/hyperlink" Target="https://www.hanc.info/resources/sops-guidelines-resources/community.html" TargetMode="External"/><Relationship Id="rId53" Type="http://schemas.openxmlformats.org/officeDocument/2006/relationships/hyperlink" Target="https://www.hanc.info/resources/webinars-and-presentations.html" TargetMode="External"/><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www.niaid.nih.gov/research/daids-clinical-research-policies-and-other-information" TargetMode="External"/><Relationship Id="rId4" Type="http://schemas.openxmlformats.org/officeDocument/2006/relationships/webSettings" Target="webSettings.xml"/><Relationship Id="rId9" Type="http://schemas.openxmlformats.org/officeDocument/2006/relationships/hyperlink" Target="https://www.niaid.nih.gov/sites/default/files/Clinical%20Research%20Site%20Personnel%20Qualifications%20Training%20and%20Responsibilities%20v2.0.pdf" TargetMode="External"/><Relationship Id="rId14" Type="http://schemas.openxmlformats.org/officeDocument/2006/relationships/hyperlink" Target="https://rsc.niaid.nih.gov/sites/default/files/daersaccessguide07.pdf" TargetMode="External"/><Relationship Id="rId22" Type="http://schemas.openxmlformats.org/officeDocument/2006/relationships/hyperlink" Target="https://daidslearningportal.niaid.nih.gov/" TargetMode="External"/><Relationship Id="rId27" Type="http://schemas.openxmlformats.org/officeDocument/2006/relationships/hyperlink" Target="https://daidslearningportal.niaid.nih.gov/local/pages/?id=15" TargetMode="External"/><Relationship Id="rId30" Type="http://schemas.openxmlformats.org/officeDocument/2006/relationships/hyperlink" Target="https://www.niaid.nih.gov/research/daids-acronyms" TargetMode="External"/><Relationship Id="rId35" Type="http://schemas.openxmlformats.org/officeDocument/2006/relationships/hyperlink" Target="https://rsc.niaid.nih.gov/clinical-research-sites/daids-protocol-registration-policy-and-procedures-manual" TargetMode="External"/><Relationship Id="rId43" Type="http://schemas.openxmlformats.org/officeDocument/2006/relationships/hyperlink" Target="https://www.hanc.info/resources/sops-guidelines-resources/community.html" TargetMode="External"/><Relationship Id="rId48" Type="http://schemas.openxmlformats.org/officeDocument/2006/relationships/hyperlink" Target="https://www.hanc.info/resources/sops-guidelines-resources/community.html" TargetMode="External"/><Relationship Id="rId56" Type="http://schemas.openxmlformats.org/officeDocument/2006/relationships/header" Target="header1.xml"/><Relationship Id="rId8" Type="http://schemas.openxmlformats.org/officeDocument/2006/relationships/hyperlink" Target="mailto:support-daidslearningportal@niaid.nih.gov" TargetMode="External"/><Relationship Id="rId51" Type="http://schemas.openxmlformats.org/officeDocument/2006/relationships/hyperlink" Target="https://www.hanc.info/resources/sops-guidelines-resources/daids.html" TargetMode="External"/><Relationship Id="rId3" Type="http://schemas.openxmlformats.org/officeDocument/2006/relationships/settings" Target="settings.xml"/><Relationship Id="rId12" Type="http://schemas.openxmlformats.org/officeDocument/2006/relationships/hyperlink" Target="mailto:CRMSsupport@niaid.nih.gov" TargetMode="External"/><Relationship Id="rId17" Type="http://schemas.openxmlformats.org/officeDocument/2006/relationships/hyperlink" Target="https://www.niaid.nih.gov/sites/default/files/intro-to-daids-systems.pdf" TargetMode="External"/><Relationship Id="rId25" Type="http://schemas.openxmlformats.org/officeDocument/2006/relationships/hyperlink" Target="https://www.niaid.nih.gov/daids-ctu/score" TargetMode="External"/><Relationship Id="rId33" Type="http://schemas.openxmlformats.org/officeDocument/2006/relationships/hyperlink" Target="https://rsc.niaid.nih.gov/clinical-research-sites/summary-resources" TargetMode="External"/><Relationship Id="rId38" Type="http://schemas.openxmlformats.org/officeDocument/2006/relationships/hyperlink" Target="https://rsc.niaid.nih.gov/clinical-research-sites/pi-list" TargetMode="External"/><Relationship Id="rId46" Type="http://schemas.openxmlformats.org/officeDocument/2006/relationships/hyperlink" Target="https://www.hanc.info/resources/sops-guidelines-resources/community.html" TargetMode="External"/><Relationship Id="rId59" Type="http://schemas.openxmlformats.org/officeDocument/2006/relationships/fontTable" Target="fontTable.xml"/><Relationship Id="rId20" Type="http://schemas.openxmlformats.org/officeDocument/2006/relationships/hyperlink" Target="https://www.niaid.nih.gov/research/daids-score-manual" TargetMode="External"/><Relationship Id="rId41" Type="http://schemas.openxmlformats.org/officeDocument/2006/relationships/hyperlink" Target="http://www.hanc.info" TargetMode="External"/><Relationship Id="rId54" Type="http://schemas.openxmlformats.org/officeDocument/2006/relationships/hyperlink" Target="https://ncrms.niaid.nih.gov/NCRMS/Main/Login.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sc.niaid.nih.gov/clinical-research-sites/summary-resources" TargetMode="External"/><Relationship Id="rId23" Type="http://schemas.openxmlformats.org/officeDocument/2006/relationships/hyperlink" Target="https://daidslearningportal.niaid.nih.gov/local/pages/?id=7" TargetMode="External"/><Relationship Id="rId28" Type="http://schemas.openxmlformats.org/officeDocument/2006/relationships/hyperlink" Target="https://www.niaid.nih.gov/research/daids-clinical-research-policies-and-other-information" TargetMode="External"/><Relationship Id="rId36" Type="http://schemas.openxmlformats.org/officeDocument/2006/relationships/hyperlink" Target="https://rsc.niaid.nih.gov/clinical-research-sites/ib-table" TargetMode="External"/><Relationship Id="rId49" Type="http://schemas.openxmlformats.org/officeDocument/2006/relationships/hyperlink" Target="https://www.hanc.info/resources/sops-guidelines-resources/community.html" TargetMode="External"/><Relationship Id="rId57" Type="http://schemas.openxmlformats.org/officeDocument/2006/relationships/footer" Target="footer1.xml"/><Relationship Id="rId10" Type="http://schemas.openxmlformats.org/officeDocument/2006/relationships/hyperlink" Target="https://daidslearningportal.niaid.nih.gov/local/pages/?id=7" TargetMode="External"/><Relationship Id="rId31" Type="http://schemas.openxmlformats.org/officeDocument/2006/relationships/hyperlink" Target="https://www.niaid.nih.gov/research/daids-score-manual" TargetMode="External"/><Relationship Id="rId44" Type="http://schemas.openxmlformats.org/officeDocument/2006/relationships/hyperlink" Target="https://www.hanc.info/content/dam/hanc/documents/community/DAIDS%20CAB%20Directory%20April%202022.pdf" TargetMode="External"/><Relationship Id="rId52" Type="http://schemas.openxmlformats.org/officeDocument/2006/relationships/hyperlink" Target="https://www.hanc.info/resources/sops-guidelines-resources/site-management.html"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Pescasio, Kathleen</dc:creator>
  <cp:keywords/>
  <dc:description/>
  <cp:lastModifiedBy>Pescasio, Kathleen</cp:lastModifiedBy>
  <cp:revision>11</cp:revision>
  <dcterms:created xsi:type="dcterms:W3CDTF">2024-01-24T20:17:00Z</dcterms:created>
  <dcterms:modified xsi:type="dcterms:W3CDTF">2024-01-24T21:55:00Z</dcterms:modified>
</cp:coreProperties>
</file>